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A8D" w:rsidRPr="00DA2324" w:rsidRDefault="00DA2324">
      <w:pPr>
        <w:rPr>
          <w:rFonts w:ascii="Arial Narrow" w:hAnsi="Arial Narrow"/>
        </w:rPr>
      </w:pPr>
      <w:r>
        <w:rPr>
          <w:rFonts w:ascii="Arial Narrow" w:hAnsi="Arial Narrow"/>
          <w:noProof/>
          <w:lang w:val="hr-BA" w:eastAsia="hr-BA"/>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193040</wp:posOffset>
                </wp:positionV>
                <wp:extent cx="5965825" cy="44450"/>
                <wp:effectExtent l="0" t="0" r="15875" b="31750"/>
                <wp:wrapNone/>
                <wp:docPr id="13" name="Ravni poveznik sa strelicom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5825" cy="44450"/>
                        </a:xfrm>
                        <a:prstGeom prst="straightConnector1">
                          <a:avLst/>
                        </a:prstGeom>
                        <a:solidFill>
                          <a:srgbClr val="FFFFFF"/>
                        </a:solidFill>
                        <a:ln w="22225" cap="flat" cmpd="sng">
                          <a:solidFill>
                            <a:srgbClr val="D4D4D4"/>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Ravni poveznik sa strelicom 8" o:spid="_x0000_s1026" type="#_x0000_t32" style="position:absolute;margin-left:-1pt;margin-top:15.2pt;width:469.7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" filled="t" strokecolor="#d4d4d4" strokeweight="1.75pt">
                <v:stroke startarrowwidth="narrow" startarrowlength="short" endarrowwidth="narrow" endarrowlength="short" joinstyle="miter"/>
                <o:lock v:ext="edit" shapetype="f"/>
              </v:shape>
            </w:pict>
          </mc:Fallback>
        </mc:AlternateContent>
      </w:r>
    </w:p>
    <w:p w:rsidR="00DA2324" w:rsidRPr="00DA2324" w:rsidRDefault="00DA2324" w:rsidP="00DA2324">
      <w:pPr>
        <w:ind w:hanging="2"/>
        <w:jc w:val="center"/>
        <w:rPr>
          <w:rFonts w:ascii="Arial Narrow" w:eastAsia="Arial Narrow" w:hAnsi="Arial Narrow" w:cs="Arial Narrow"/>
        </w:rPr>
      </w:pPr>
      <w:r w:rsidRPr="00DA2324">
        <w:rPr>
          <w:rFonts w:ascii="Arial Narrow" w:eastAsia="Arial Narrow" w:hAnsi="Arial Narrow" w:cs="Arial Narrow"/>
        </w:rPr>
        <w:t>SUPPLY CONTRACT NOTICE</w:t>
      </w:r>
      <w:r w:rsidRPr="00DA2324">
        <w:rPr>
          <w:rFonts w:ascii="Arial Narrow" w:eastAsia="Arial Narrow" w:hAnsi="Arial Narrow" w:cs="Arial Narrow"/>
          <w:b/>
        </w:rPr>
        <w:t xml:space="preserve"> / OBAVIJEST O UGOVORU O NABAVCI ROBA</w:t>
      </w:r>
    </w:p>
    <w:p w:rsidR="00DA2324" w:rsidRPr="00DA2324" w:rsidRDefault="00DA2324" w:rsidP="00DA2324">
      <w:pPr>
        <w:spacing w:after="0"/>
        <w:ind w:hanging="2"/>
        <w:jc w:val="center"/>
        <w:rPr>
          <w:rFonts w:ascii="Arial Narrow" w:eastAsia="Arial Narrow" w:hAnsi="Arial Narrow" w:cs="Arial Narrow"/>
        </w:rPr>
      </w:pPr>
      <w:r w:rsidRPr="00DA2324">
        <w:rPr>
          <w:rFonts w:ascii="Arial Narrow" w:eastAsia="Arial Narrow" w:hAnsi="Arial Narrow" w:cs="Arial Narrow"/>
        </w:rPr>
        <w:t>within the project “Race for life“, Contract number HR-BA-ME415</w:t>
      </w:r>
    </w:p>
    <w:p w:rsidR="00DA2324" w:rsidRPr="00DA2324" w:rsidRDefault="00DA2324" w:rsidP="00DA2324">
      <w:pPr>
        <w:spacing w:after="0"/>
        <w:ind w:hanging="2"/>
        <w:jc w:val="center"/>
        <w:rPr>
          <w:rFonts w:ascii="Arial Narrow" w:eastAsia="Arial Narrow" w:hAnsi="Arial Narrow" w:cs="Arial Narrow"/>
        </w:rPr>
      </w:pPr>
      <w:bookmarkStart w:id="0" w:name="_heading=h.gjdgxs" w:colFirst="0" w:colLast="0"/>
      <w:bookmarkEnd w:id="0"/>
      <w:r w:rsidRPr="00DA2324">
        <w:rPr>
          <w:rFonts w:ascii="Arial Narrow" w:eastAsia="Arial Narrow" w:hAnsi="Arial Narrow" w:cs="Arial Narrow"/>
        </w:rPr>
        <w:t>/</w:t>
      </w:r>
      <w:r w:rsidRPr="00DA2324">
        <w:rPr>
          <w:rFonts w:ascii="Arial Narrow" w:eastAsia="Arial Narrow" w:hAnsi="Arial Narrow" w:cs="Arial Narrow"/>
          <w:b/>
        </w:rPr>
        <w:t xml:space="preserve"> u okviru projekta „RACE -  Race for life“ Ugovor broj HR-BA-ME415</w:t>
      </w:r>
    </w:p>
    <w:p w:rsidR="00DA2324" w:rsidRPr="00DA2324" w:rsidRDefault="00DA2324" w:rsidP="00DA2324">
      <w:pPr>
        <w:ind w:hanging="2"/>
        <w:rPr>
          <w:rFonts w:ascii="Arial Narrow" w:eastAsia="Arial Narrow" w:hAnsi="Arial Narrow" w:cs="Arial Narrow"/>
        </w:rPr>
      </w:pPr>
      <w:bookmarkStart w:id="1" w:name="_heading=h.30j0zll" w:colFirst="0" w:colLast="0"/>
      <w:bookmarkEnd w:id="1"/>
      <w:r w:rsidRPr="00DA2324">
        <w:rPr>
          <w:rFonts w:ascii="Arial Narrow" w:eastAsia="Arial Narrow" w:hAnsi="Arial Narrow" w:cs="Arial Narrow"/>
        </w:rPr>
        <w:t xml:space="preserve">Health Center Mostar, Hrvatskih branitelja bb, 88 000 Mostar, Bosnia and Herzegovina / </w:t>
      </w:r>
      <w:r w:rsidRPr="00DA2324">
        <w:rPr>
          <w:rFonts w:ascii="Arial Narrow" w:eastAsia="Arial Narrow" w:hAnsi="Arial Narrow" w:cs="Arial Narrow"/>
          <w:b/>
        </w:rPr>
        <w:t>Dom zdravlja Mostar, Hrvatskih branitelja bb, 88 000 Mostar, Bosna i Hercegovina</w:t>
      </w:r>
    </w:p>
    <w:p w:rsidR="00DA2324" w:rsidRPr="00DA2324" w:rsidRDefault="00DA2324" w:rsidP="00DA2324">
      <w:pPr>
        <w:widowControl w:val="0"/>
        <w:numPr>
          <w:ilvl w:val="0"/>
          <w:numId w:val="2"/>
        </w:numPr>
        <w:suppressAutoHyphens/>
        <w:spacing w:before="100" w:after="100" w:line="1" w:lineRule="atLeast"/>
        <w:ind w:leftChars="-1" w:left="0" w:hangingChars="1" w:hanging="2"/>
        <w:textDirection w:val="btLr"/>
        <w:textAlignment w:val="top"/>
        <w:outlineLvl w:val="0"/>
        <w:rPr>
          <w:rFonts w:ascii="Arial Narrow" w:eastAsia="Arial Narrow" w:hAnsi="Arial Narrow" w:cs="Arial Narrow"/>
        </w:rPr>
      </w:pPr>
      <w:r w:rsidRPr="00DA2324">
        <w:rPr>
          <w:rFonts w:ascii="Arial Narrow" w:eastAsia="Arial Narrow" w:hAnsi="Arial Narrow" w:cs="Arial Narrow"/>
        </w:rPr>
        <w:t>Publication reference</w:t>
      </w:r>
      <w:r w:rsidRPr="00DA2324">
        <w:rPr>
          <w:rFonts w:ascii="Arial Narrow" w:eastAsia="Arial Narrow" w:hAnsi="Arial Narrow" w:cs="Arial Narrow"/>
          <w:b/>
        </w:rPr>
        <w:t xml:space="preserve">  / Broj objave: RACE-37-T5/20</w:t>
      </w:r>
    </w:p>
    <w:p w:rsidR="00DA2324" w:rsidRPr="00DA2324" w:rsidRDefault="00DA2324" w:rsidP="00DA2324">
      <w:pPr>
        <w:widowControl w:val="0"/>
        <w:numPr>
          <w:ilvl w:val="0"/>
          <w:numId w:val="2"/>
        </w:numPr>
        <w:suppressAutoHyphens/>
        <w:spacing w:before="100" w:after="100" w:line="1" w:lineRule="atLeast"/>
        <w:ind w:leftChars="-1" w:left="0" w:hangingChars="1" w:hanging="2"/>
        <w:textDirection w:val="btLr"/>
        <w:textAlignment w:val="top"/>
        <w:outlineLvl w:val="0"/>
        <w:rPr>
          <w:rFonts w:ascii="Arial Narrow" w:eastAsia="Arial Narrow" w:hAnsi="Arial Narrow" w:cs="Arial Narrow"/>
          <w:b/>
        </w:rPr>
      </w:pPr>
      <w:r w:rsidRPr="00DA2324">
        <w:rPr>
          <w:rFonts w:ascii="Arial Narrow" w:eastAsia="Arial Narrow" w:hAnsi="Arial Narrow" w:cs="Arial Narrow"/>
        </w:rPr>
        <w:t>Procedure</w:t>
      </w:r>
      <w:r w:rsidRPr="00DA2324">
        <w:rPr>
          <w:rFonts w:ascii="Arial Narrow" w:eastAsia="Arial Narrow" w:hAnsi="Arial Narrow" w:cs="Arial Narrow"/>
          <w:b/>
        </w:rPr>
        <w:t xml:space="preserve"> / Procedura</w:t>
      </w:r>
    </w:p>
    <w:p w:rsidR="00DA2324" w:rsidRPr="00DA2324" w:rsidRDefault="00DA2324" w:rsidP="00DA2324">
      <w:pPr>
        <w:pBdr>
          <w:top w:val="nil"/>
          <w:left w:val="nil"/>
          <w:bottom w:val="nil"/>
          <w:right w:val="nil"/>
          <w:between w:val="nil"/>
        </w:pBdr>
        <w:tabs>
          <w:tab w:val="left" w:pos="709"/>
        </w:tabs>
        <w:spacing w:line="240" w:lineRule="auto"/>
        <w:ind w:right="360" w:hanging="2"/>
        <w:rPr>
          <w:rFonts w:ascii="Arial Narrow" w:eastAsia="Arial Narrow" w:hAnsi="Arial Narrow" w:cs="Arial Narrow"/>
          <w:color w:val="000000"/>
        </w:rPr>
      </w:pPr>
      <w:r w:rsidRPr="00DA2324">
        <w:rPr>
          <w:rFonts w:ascii="Arial Narrow" w:eastAsia="Arial Narrow" w:hAnsi="Arial Narrow" w:cs="Arial Narrow"/>
          <w:color w:val="000000"/>
        </w:rPr>
        <w:t>Local open tender</w:t>
      </w:r>
      <w:r w:rsidRPr="00DA2324">
        <w:rPr>
          <w:rFonts w:ascii="Arial Narrow" w:eastAsia="Arial Narrow" w:hAnsi="Arial Narrow" w:cs="Arial Narrow"/>
          <w:b/>
          <w:color w:val="000000"/>
        </w:rPr>
        <w:t>/ Lokalni otvoreni natječaj</w:t>
      </w:r>
    </w:p>
    <w:p w:rsidR="00DA2324" w:rsidRPr="00DA2324" w:rsidRDefault="00DA2324" w:rsidP="00DA2324">
      <w:pPr>
        <w:widowControl w:val="0"/>
        <w:numPr>
          <w:ilvl w:val="0"/>
          <w:numId w:val="2"/>
        </w:numPr>
        <w:suppressAutoHyphens/>
        <w:spacing w:before="100" w:after="100" w:line="1" w:lineRule="atLeast"/>
        <w:ind w:leftChars="-1" w:left="0" w:hangingChars="1" w:hanging="2"/>
        <w:textDirection w:val="btLr"/>
        <w:textAlignment w:val="top"/>
        <w:outlineLvl w:val="0"/>
        <w:rPr>
          <w:rFonts w:ascii="Arial Narrow" w:eastAsia="Arial Narrow" w:hAnsi="Arial Narrow" w:cs="Arial Narrow"/>
          <w:b/>
        </w:rPr>
      </w:pPr>
      <w:r w:rsidRPr="00DA2324">
        <w:rPr>
          <w:rFonts w:ascii="Arial Narrow" w:eastAsia="Arial Narrow" w:hAnsi="Arial Narrow" w:cs="Arial Narrow"/>
        </w:rPr>
        <w:t>Programme title</w:t>
      </w:r>
      <w:r w:rsidRPr="00DA2324">
        <w:rPr>
          <w:rFonts w:ascii="Arial Narrow" w:eastAsia="Arial Narrow" w:hAnsi="Arial Narrow" w:cs="Arial Narrow"/>
          <w:b/>
        </w:rPr>
        <w:t xml:space="preserve"> / Naziv programa</w:t>
      </w:r>
    </w:p>
    <w:p w:rsidR="00DA2324" w:rsidRPr="00DA2324" w:rsidRDefault="00DA2324" w:rsidP="00DA2324">
      <w:pPr>
        <w:ind w:hanging="2"/>
        <w:rPr>
          <w:rFonts w:ascii="Arial Narrow" w:eastAsia="Arial Narrow" w:hAnsi="Arial Narrow" w:cs="Arial Narrow"/>
        </w:rPr>
      </w:pPr>
      <w:r w:rsidRPr="00DA2324">
        <w:rPr>
          <w:rFonts w:ascii="Arial Narrow" w:eastAsia="Arial Narrow" w:hAnsi="Arial Narrow" w:cs="Arial Narrow"/>
        </w:rPr>
        <w:t xml:space="preserve">Interreg IPA Cross-border Cooperation Programme Croatia-Bosnia and Herzegovina – Montenegro 2014-2020 / </w:t>
      </w:r>
      <w:r w:rsidRPr="00DA2324">
        <w:rPr>
          <w:rFonts w:ascii="Arial Narrow" w:eastAsia="Arial Narrow" w:hAnsi="Arial Narrow" w:cs="Arial Narrow"/>
          <w:b/>
        </w:rPr>
        <w:t>Interreg IPA Program prekogranične saradnje Hrvatska-Bosna i Hercegovina - Crna Gora 2014-2020</w:t>
      </w:r>
    </w:p>
    <w:p w:rsidR="00DA2324" w:rsidRPr="00DA2324" w:rsidRDefault="00DA2324" w:rsidP="00DA2324">
      <w:pPr>
        <w:widowControl w:val="0"/>
        <w:numPr>
          <w:ilvl w:val="0"/>
          <w:numId w:val="2"/>
        </w:numPr>
        <w:suppressAutoHyphens/>
        <w:spacing w:before="100" w:after="100" w:line="1" w:lineRule="atLeast"/>
        <w:ind w:leftChars="-1" w:left="0" w:hangingChars="1" w:hanging="2"/>
        <w:textDirection w:val="btLr"/>
        <w:textAlignment w:val="top"/>
        <w:outlineLvl w:val="0"/>
        <w:rPr>
          <w:rFonts w:ascii="Arial Narrow" w:eastAsia="Arial Narrow" w:hAnsi="Arial Narrow" w:cs="Arial Narrow"/>
          <w:b/>
        </w:rPr>
      </w:pPr>
      <w:r w:rsidRPr="00DA2324">
        <w:rPr>
          <w:rFonts w:ascii="Arial Narrow" w:eastAsia="Arial Narrow" w:hAnsi="Arial Narrow" w:cs="Arial Narrow"/>
        </w:rPr>
        <w:t xml:space="preserve">Financing </w:t>
      </w:r>
      <w:r w:rsidRPr="00DA2324">
        <w:rPr>
          <w:rFonts w:ascii="Arial Narrow" w:eastAsia="Arial Narrow" w:hAnsi="Arial Narrow" w:cs="Arial Narrow"/>
          <w:b/>
        </w:rPr>
        <w:t>/ Financiranje</w:t>
      </w:r>
    </w:p>
    <w:p w:rsidR="00DA2324" w:rsidRPr="00DA2324" w:rsidRDefault="00DA2324" w:rsidP="00DA2324">
      <w:pPr>
        <w:spacing w:before="240"/>
        <w:ind w:hanging="2"/>
        <w:jc w:val="both"/>
        <w:rPr>
          <w:rFonts w:ascii="Arial Narrow" w:eastAsia="Arial Narrow" w:hAnsi="Arial Narrow" w:cs="Arial Narrow"/>
          <w:b/>
        </w:rPr>
      </w:pPr>
      <w:r w:rsidRPr="00DA2324">
        <w:rPr>
          <w:rFonts w:ascii="Arial Narrow" w:eastAsia="Arial Narrow" w:hAnsi="Arial Narrow" w:cs="Arial Narrow"/>
        </w:rPr>
        <w:t xml:space="preserve">The project is co-financed by the European Union, in accordance with the rules of Interreg IPA Cross-border Cooperation Programme Croatia-Bosnia and Herzegovina – Montenegro 2014-2020 programme. / </w:t>
      </w:r>
      <w:r w:rsidRPr="00DA2324">
        <w:rPr>
          <w:rFonts w:ascii="Arial Narrow" w:eastAsia="Arial Narrow" w:hAnsi="Arial Narrow" w:cs="Arial Narrow"/>
          <w:b/>
        </w:rPr>
        <w:t>Ovaj projekat je sufinanciran od strane Europske Unije, u skladu sa pravilima Interreg IPA Programa prekogranične saradnje Hrvatska-Bosna i Hercegovina - Crna Gora 2014-2020.</w:t>
      </w:r>
    </w:p>
    <w:p w:rsidR="00DA2324" w:rsidRPr="00DA2324" w:rsidRDefault="00DA2324" w:rsidP="00DA2324">
      <w:pPr>
        <w:widowControl w:val="0"/>
        <w:numPr>
          <w:ilvl w:val="0"/>
          <w:numId w:val="2"/>
        </w:numPr>
        <w:suppressAutoHyphens/>
        <w:spacing w:before="100" w:after="100" w:line="1" w:lineRule="atLeast"/>
        <w:ind w:leftChars="-1" w:left="0" w:hangingChars="1" w:hanging="2"/>
        <w:textDirection w:val="btLr"/>
        <w:textAlignment w:val="top"/>
        <w:outlineLvl w:val="0"/>
        <w:rPr>
          <w:rFonts w:ascii="Arial Narrow" w:eastAsia="Arial Narrow" w:hAnsi="Arial Narrow" w:cs="Arial Narrow"/>
          <w:b/>
        </w:rPr>
      </w:pPr>
      <w:r w:rsidRPr="00DA2324">
        <w:rPr>
          <w:rFonts w:ascii="Arial Narrow" w:eastAsia="Arial Narrow" w:hAnsi="Arial Narrow" w:cs="Arial Narrow"/>
        </w:rPr>
        <w:t>Contracting authority</w:t>
      </w:r>
      <w:r w:rsidRPr="00DA2324">
        <w:rPr>
          <w:rFonts w:ascii="Arial Narrow" w:eastAsia="Arial Narrow" w:hAnsi="Arial Narrow" w:cs="Arial Narrow"/>
          <w:b/>
        </w:rPr>
        <w:t xml:space="preserve"> / Ugovaračko tijelo</w:t>
      </w:r>
    </w:p>
    <w:p w:rsidR="00DA2324" w:rsidRPr="00DA2324" w:rsidRDefault="00DA2324" w:rsidP="00DA2324">
      <w:pPr>
        <w:ind w:hanging="2"/>
        <w:rPr>
          <w:rFonts w:ascii="Arial Narrow" w:eastAsia="Arial Narrow" w:hAnsi="Arial Narrow" w:cs="Arial Narrow"/>
        </w:rPr>
      </w:pPr>
      <w:r w:rsidRPr="00DA2324">
        <w:rPr>
          <w:rFonts w:ascii="Arial Narrow" w:eastAsia="Arial Narrow" w:hAnsi="Arial Narrow" w:cs="Arial Narrow"/>
        </w:rPr>
        <w:t xml:space="preserve">Health Center Mostar, Hrvatskih branitelja bb, 88 000 Mostar, Bosnia and Herzegovina / </w:t>
      </w:r>
      <w:r w:rsidRPr="00DA2324">
        <w:rPr>
          <w:rFonts w:ascii="Arial Narrow" w:eastAsia="Arial Narrow" w:hAnsi="Arial Narrow" w:cs="Arial Narrow"/>
          <w:b/>
        </w:rPr>
        <w:t>Dom zdravlja Mostar, Hrvatskih branitelja bb, 88 000 Mostar, Bosna i Hercegovina</w:t>
      </w:r>
    </w:p>
    <w:p w:rsidR="00DA2324" w:rsidRPr="00DA2324" w:rsidRDefault="00DA2324" w:rsidP="00DA2324">
      <w:pPr>
        <w:keepNext/>
        <w:keepLines/>
        <w:tabs>
          <w:tab w:val="left" w:pos="1134"/>
          <w:tab w:val="center" w:pos="4891"/>
          <w:tab w:val="left" w:pos="6900"/>
        </w:tabs>
        <w:ind w:hanging="2"/>
        <w:rPr>
          <w:rFonts w:ascii="Arial Narrow" w:eastAsia="Arial Narrow" w:hAnsi="Arial Narrow" w:cs="Arial Narrow"/>
          <w:b/>
        </w:rPr>
      </w:pPr>
      <w:r w:rsidRPr="00DA2324">
        <w:rPr>
          <w:rFonts w:ascii="Arial Narrow" w:eastAsia="Arial Narrow" w:hAnsi="Arial Narrow" w:cs="Arial Narrow"/>
          <w:b/>
        </w:rPr>
        <w:tab/>
      </w:r>
      <w:r w:rsidRPr="00DA2324">
        <w:rPr>
          <w:rFonts w:ascii="Arial Narrow" w:eastAsia="Arial Narrow" w:hAnsi="Arial Narrow" w:cs="Arial Narrow"/>
          <w:b/>
        </w:rPr>
        <w:tab/>
      </w:r>
      <w:r>
        <w:rPr>
          <w:rFonts w:ascii="Arial Narrow" w:hAnsi="Arial Narrow"/>
          <w:noProof/>
          <w:lang w:val="hr-BA" w:eastAsia="hr-BA"/>
        </w:rPr>
        <mc:AlternateContent>
          <mc:Choice Requires="wps">
            <w:drawing>
              <wp:anchor distT="0" distB="0" distL="114300" distR="114300" simplePos="0" relativeHeight="251660288" behindDoc="0" locked="0" layoutInCell="1" allowOverlap="1">
                <wp:simplePos x="0" y="0"/>
                <wp:positionH relativeFrom="column">
                  <wp:posOffset>127000</wp:posOffset>
                </wp:positionH>
                <wp:positionV relativeFrom="paragraph">
                  <wp:posOffset>25400</wp:posOffset>
                </wp:positionV>
                <wp:extent cx="5965825" cy="44450"/>
                <wp:effectExtent l="0" t="0" r="15875" b="31750"/>
                <wp:wrapNone/>
                <wp:docPr id="12" name="Ravni poveznik sa strelicom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5825" cy="44450"/>
                        </a:xfrm>
                        <a:prstGeom prst="straightConnector1">
                          <a:avLst/>
                        </a:prstGeom>
                        <a:solidFill>
                          <a:srgbClr val="FFFFFF"/>
                        </a:solidFill>
                        <a:ln w="22225" cap="flat" cmpd="sng">
                          <a:solidFill>
                            <a:srgbClr val="D4D4D4"/>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 id="Ravni poveznik sa strelicom 7" o:spid="_x0000_s1026" type="#_x0000_t32" style="position:absolute;margin-left:10pt;margin-top:2pt;width:469.75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" filled="t" strokecolor="#d4d4d4" strokeweight="1.75pt">
                <v:stroke startarrowwidth="narrow" startarrowlength="short" endarrowwidth="narrow" endarrowlength="short" joinstyle="miter"/>
                <o:lock v:ext="edit" shapetype="f"/>
              </v:shape>
            </w:pict>
          </mc:Fallback>
        </mc:AlternateContent>
      </w:r>
    </w:p>
    <w:p w:rsidR="00DA2324" w:rsidRPr="00DA2324" w:rsidRDefault="00DA2324" w:rsidP="00DA2324">
      <w:pPr>
        <w:keepNext/>
        <w:keepLines/>
        <w:tabs>
          <w:tab w:val="left" w:pos="1134"/>
          <w:tab w:val="center" w:pos="4891"/>
          <w:tab w:val="left" w:pos="6900"/>
        </w:tabs>
        <w:ind w:hanging="2"/>
        <w:jc w:val="center"/>
        <w:rPr>
          <w:rFonts w:ascii="Arial Narrow" w:eastAsia="Arial Narrow" w:hAnsi="Arial Narrow" w:cs="Arial Narrow"/>
          <w:b/>
        </w:rPr>
      </w:pPr>
      <w:r w:rsidRPr="00DA2324">
        <w:rPr>
          <w:rFonts w:ascii="Arial Narrow" w:eastAsia="Arial Narrow" w:hAnsi="Arial Narrow" w:cs="Arial Narrow"/>
        </w:rPr>
        <w:t>CONTRACT SPECIFICATIONS</w:t>
      </w:r>
      <w:r w:rsidRPr="00DA2324">
        <w:rPr>
          <w:rFonts w:ascii="Arial Narrow" w:eastAsia="Arial Narrow" w:hAnsi="Arial Narrow" w:cs="Arial Narrow"/>
          <w:b/>
        </w:rPr>
        <w:t xml:space="preserve"> / SPECIFIKACIJA UGOVORA</w:t>
      </w:r>
    </w:p>
    <w:p w:rsidR="00DA2324" w:rsidRPr="00DA2324" w:rsidRDefault="00DA2324" w:rsidP="00DA2324">
      <w:pPr>
        <w:keepNext/>
        <w:keepLines/>
        <w:numPr>
          <w:ilvl w:val="0"/>
          <w:numId w:val="2"/>
        </w:numPr>
        <w:suppressAutoHyphens/>
        <w:spacing w:before="100" w:after="100" w:line="1" w:lineRule="atLeast"/>
        <w:ind w:leftChars="-1" w:left="0" w:hangingChars="1" w:hanging="2"/>
        <w:textDirection w:val="btLr"/>
        <w:textAlignment w:val="top"/>
        <w:outlineLvl w:val="0"/>
        <w:rPr>
          <w:rFonts w:ascii="Arial Narrow" w:eastAsia="Arial Narrow" w:hAnsi="Arial Narrow" w:cs="Arial Narrow"/>
        </w:rPr>
      </w:pPr>
      <w:r w:rsidRPr="00DA2324">
        <w:rPr>
          <w:rFonts w:ascii="Arial Narrow" w:eastAsia="Arial Narrow" w:hAnsi="Arial Narrow" w:cs="Arial Narrow"/>
        </w:rPr>
        <w:t>Description of the contract /</w:t>
      </w:r>
      <w:r w:rsidRPr="00DA2324">
        <w:rPr>
          <w:rFonts w:ascii="Arial Narrow" w:eastAsia="Arial Narrow" w:hAnsi="Arial Narrow" w:cs="Arial Narrow"/>
          <w:b/>
        </w:rPr>
        <w:t xml:space="preserve"> Opis ugovora</w:t>
      </w:r>
    </w:p>
    <w:p w:rsidR="00DA2324" w:rsidRPr="00DA2324" w:rsidRDefault="00DA2324" w:rsidP="00DA2324">
      <w:pPr>
        <w:ind w:right="360" w:hanging="2"/>
        <w:jc w:val="both"/>
        <w:rPr>
          <w:rFonts w:ascii="Arial Narrow" w:eastAsia="Arial Narrow" w:hAnsi="Arial Narrow" w:cs="Arial Narrow"/>
        </w:rPr>
      </w:pPr>
      <w:r w:rsidRPr="00DA2324">
        <w:rPr>
          <w:rFonts w:ascii="Arial Narrow" w:eastAsia="Arial Narrow" w:hAnsi="Arial Narrow" w:cs="Arial Narrow"/>
        </w:rPr>
        <w:t>Health Center Mostar in capacity of the Lead partner on 15</w:t>
      </w:r>
      <w:r w:rsidRPr="00DA2324">
        <w:rPr>
          <w:rFonts w:ascii="Arial Narrow" w:eastAsia="Arial Narrow" w:hAnsi="Arial Narrow" w:cs="Arial Narrow"/>
          <w:vertAlign w:val="superscript"/>
        </w:rPr>
        <w:t>th</w:t>
      </w:r>
      <w:r w:rsidRPr="00DA2324">
        <w:rPr>
          <w:rFonts w:ascii="Arial Narrow" w:eastAsia="Arial Narrow" w:hAnsi="Arial Narrow" w:cs="Arial Narrow"/>
        </w:rPr>
        <w:t xml:space="preserve"> Feb 2020 started implementation of the Project “Race for life“ (project acronym RACE), with two partner organizations within “Interreg IPA Cross-border Cooperation Programme Croatia-Bosnia and Herzegovina – Montenegro 2014-2020”, co-financed by the European Union. </w:t>
      </w:r>
      <w:r w:rsidRPr="00DA2324">
        <w:rPr>
          <w:rFonts w:ascii="Arial Narrow" w:eastAsia="Arial Narrow" w:hAnsi="Arial Narrow" w:cs="Arial Narrow"/>
          <w:b/>
        </w:rPr>
        <w:t xml:space="preserve">/ Dom zdravlja Mostar, u svojstvu vodećeg partnera projekta 15. veljače 2020. godine, započeo je realizaciju projekta " Race for life " (akronim projekta RACE), sa dvije partnerske organizacije u okviru programa "Interreg IPA Program prekogranične saradnje Hrvatska-Bosna i Hercegovina-Crna Gora 2014-2020", koju sufinancira Europska unija. </w:t>
      </w:r>
    </w:p>
    <w:p w:rsidR="00DA2324" w:rsidRDefault="00DA2324" w:rsidP="00DA2324">
      <w:pPr>
        <w:ind w:right="360" w:hanging="2"/>
        <w:jc w:val="both"/>
        <w:rPr>
          <w:rFonts w:ascii="Arial Narrow" w:eastAsia="Arial Narrow" w:hAnsi="Arial Narrow" w:cs="Arial Narrow"/>
          <w:b/>
        </w:rPr>
      </w:pPr>
      <w:r w:rsidRPr="00DA2324">
        <w:rPr>
          <w:rFonts w:ascii="Arial Narrow" w:eastAsia="Arial Narrow" w:hAnsi="Arial Narrow" w:cs="Arial Narrow"/>
        </w:rPr>
        <w:t xml:space="preserve">The main objective of the project is to improve the quality of the services in public health and social care sector across  the borders. The project is focused on increasing the availability of quality emergency medical services (EMS) in the CBC, specifically in the city of Mostar, Zagreb County and Montenegro The subject of the procurement are two sanitary vehicles with full medical equipment for Emergency medical services./ </w:t>
      </w:r>
      <w:r w:rsidRPr="00DA2324">
        <w:rPr>
          <w:rFonts w:ascii="Arial Narrow" w:eastAsia="Arial Narrow" w:hAnsi="Arial Narrow" w:cs="Arial Narrow"/>
          <w:b/>
        </w:rPr>
        <w:t xml:space="preserve">Glavni cilj projekta je poboljšanje kvalitete usluga u javnom zdravstvu i socijalnoj skrbi u prekograničnom području. Projekt je fokusiran na povećanje dostupnosti kvalitetne usluge hitne </w:t>
      </w:r>
    </w:p>
    <w:p w:rsidR="00DA2324" w:rsidRDefault="00DA2324" w:rsidP="00DA2324">
      <w:pPr>
        <w:ind w:right="360" w:hanging="2"/>
        <w:jc w:val="both"/>
        <w:rPr>
          <w:rFonts w:ascii="Arial Narrow" w:eastAsia="Arial Narrow" w:hAnsi="Arial Narrow" w:cs="Arial Narrow"/>
          <w:b/>
        </w:rPr>
      </w:pPr>
    </w:p>
    <w:p w:rsidR="00DA2324" w:rsidRPr="00DA2324" w:rsidRDefault="00DA2324" w:rsidP="00DA2324">
      <w:pPr>
        <w:ind w:right="360" w:hanging="2"/>
        <w:jc w:val="both"/>
        <w:rPr>
          <w:rFonts w:ascii="Arial Narrow" w:eastAsia="Arial Narrow" w:hAnsi="Arial Narrow" w:cs="Arial Narrow"/>
        </w:rPr>
      </w:pPr>
      <w:r w:rsidRPr="00DA2324">
        <w:rPr>
          <w:rFonts w:ascii="Arial Narrow" w:eastAsia="Arial Narrow" w:hAnsi="Arial Narrow" w:cs="Arial Narrow"/>
          <w:b/>
        </w:rPr>
        <w:t>medicinske pomoći u CBC području, točnije na području grada Mostar, Zagrebačke županije i Crne Gore. Predmet nabave je nabavka dva sanitarna vozila sa punom medicinskom opremom za hitnu medicinsku pomoć.</w:t>
      </w:r>
    </w:p>
    <w:p w:rsidR="00DA2324" w:rsidRPr="00DA2324" w:rsidRDefault="00DA2324" w:rsidP="00DA2324">
      <w:pPr>
        <w:widowControl w:val="0"/>
        <w:numPr>
          <w:ilvl w:val="0"/>
          <w:numId w:val="2"/>
        </w:numPr>
        <w:suppressAutoHyphens/>
        <w:spacing w:before="100" w:after="100" w:line="1" w:lineRule="atLeast"/>
        <w:ind w:leftChars="-1" w:left="0" w:right="360" w:hangingChars="1" w:hanging="2"/>
        <w:jc w:val="both"/>
        <w:textDirection w:val="btLr"/>
        <w:textAlignment w:val="top"/>
        <w:outlineLvl w:val="0"/>
        <w:rPr>
          <w:rFonts w:ascii="Arial Narrow" w:eastAsia="Arial Narrow" w:hAnsi="Arial Narrow" w:cs="Arial Narrow"/>
        </w:rPr>
      </w:pPr>
      <w:r w:rsidRPr="00DA2324">
        <w:rPr>
          <w:rFonts w:ascii="Arial Narrow" w:eastAsia="Arial Narrow" w:hAnsi="Arial Narrow" w:cs="Arial Narrow"/>
        </w:rPr>
        <w:t>Number and titles of lots /</w:t>
      </w:r>
      <w:r w:rsidRPr="00DA2324">
        <w:rPr>
          <w:rFonts w:ascii="Arial Narrow" w:eastAsia="Arial Narrow" w:hAnsi="Arial Narrow" w:cs="Arial Narrow"/>
          <w:b/>
        </w:rPr>
        <w:t xml:space="preserve"> Broj i nazivi grupa nabave</w:t>
      </w:r>
    </w:p>
    <w:p w:rsidR="00DA2324" w:rsidRPr="00DA2324" w:rsidRDefault="00DA2324" w:rsidP="00DA2324">
      <w:pPr>
        <w:pBdr>
          <w:top w:val="nil"/>
          <w:left w:val="nil"/>
          <w:bottom w:val="nil"/>
          <w:right w:val="nil"/>
          <w:between w:val="nil"/>
        </w:pBdr>
        <w:spacing w:line="240" w:lineRule="auto"/>
        <w:ind w:right="360" w:hanging="2"/>
        <w:jc w:val="both"/>
        <w:rPr>
          <w:rFonts w:ascii="Arial Narrow" w:eastAsia="Arial Narrow" w:hAnsi="Arial Narrow" w:cs="Arial Narrow"/>
          <w:color w:val="000000"/>
        </w:rPr>
      </w:pPr>
      <w:r w:rsidRPr="00DA2324">
        <w:rPr>
          <w:rFonts w:ascii="Arial Narrow" w:eastAsia="Arial Narrow" w:hAnsi="Arial Narrow" w:cs="Arial Narrow"/>
          <w:color w:val="000000"/>
        </w:rPr>
        <w:t xml:space="preserve">One lot only / </w:t>
      </w:r>
      <w:r w:rsidRPr="00DA2324">
        <w:rPr>
          <w:rFonts w:ascii="Arial Narrow" w:eastAsia="Arial Narrow" w:hAnsi="Arial Narrow" w:cs="Arial Narrow"/>
          <w:b/>
          <w:color w:val="000000"/>
        </w:rPr>
        <w:t>Samo jedan lot</w:t>
      </w:r>
    </w:p>
    <w:p w:rsidR="00DA2324" w:rsidRPr="00DA2324" w:rsidRDefault="00DA2324" w:rsidP="00DA2324">
      <w:pPr>
        <w:ind w:hanging="2"/>
        <w:rPr>
          <w:rFonts w:ascii="Arial Narrow" w:eastAsia="Arial Narrow" w:hAnsi="Arial Narrow" w:cs="Arial Narrow"/>
          <w:b/>
        </w:rPr>
      </w:pPr>
    </w:p>
    <w:p w:rsidR="00DA2324" w:rsidRPr="00DA2324" w:rsidRDefault="00DA2324" w:rsidP="00DA2324">
      <w:pPr>
        <w:pBdr>
          <w:top w:val="nil"/>
          <w:left w:val="nil"/>
          <w:bottom w:val="nil"/>
          <w:right w:val="nil"/>
          <w:between w:val="nil"/>
        </w:pBdr>
        <w:spacing w:before="400" w:line="240" w:lineRule="auto"/>
        <w:ind w:hanging="2"/>
        <w:jc w:val="center"/>
        <w:rPr>
          <w:rFonts w:ascii="Arial Narrow" w:eastAsia="Arial Narrow" w:hAnsi="Arial Narrow" w:cs="Arial Narrow"/>
          <w:b/>
          <w:color w:val="000000"/>
        </w:rPr>
      </w:pPr>
      <w:r>
        <w:rPr>
          <w:rFonts w:ascii="Arial Narrow" w:hAnsi="Arial Narrow"/>
          <w:noProof/>
          <w:lang w:val="hr-BA" w:eastAsia="hr-BA"/>
        </w:rPr>
        <mc:AlternateContent>
          <mc:Choice Requires="wps">
            <w:drawing>
              <wp:anchor distT="0" distB="0" distL="114300" distR="114300" simplePos="0" relativeHeight="251661312" behindDoc="0" locked="0" layoutInCell="1" allowOverlap="1">
                <wp:simplePos x="0" y="0"/>
                <wp:positionH relativeFrom="column">
                  <wp:posOffset>177800</wp:posOffset>
                </wp:positionH>
                <wp:positionV relativeFrom="paragraph">
                  <wp:posOffset>26670</wp:posOffset>
                </wp:positionV>
                <wp:extent cx="5965825" cy="44450"/>
                <wp:effectExtent l="0" t="0" r="15875" b="31750"/>
                <wp:wrapNone/>
                <wp:docPr id="5" name="Ravni poveznik sa strelicom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5825" cy="44450"/>
                        </a:xfrm>
                        <a:prstGeom prst="straightConnector1">
                          <a:avLst/>
                        </a:prstGeom>
                        <a:solidFill>
                          <a:srgbClr val="FFFFFF"/>
                        </a:solidFill>
                        <a:ln w="22225" cap="flat" cmpd="sng">
                          <a:solidFill>
                            <a:srgbClr val="D4D4D4"/>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 id="Ravni poveznik sa strelicom 10" o:spid="_x0000_s1026" type="#_x0000_t32" style="position:absolute;margin-left:14pt;margin-top:2.1pt;width:469.75pt;height: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" filled="t" strokecolor="#d4d4d4" strokeweight="1.75pt">
                <v:stroke startarrowwidth="narrow" startarrowlength="short" endarrowwidth="narrow" endarrowlength="short" joinstyle="miter"/>
                <o:lock v:ext="edit" shapetype="f"/>
              </v:shape>
            </w:pict>
          </mc:Fallback>
        </mc:AlternateContent>
      </w:r>
      <w:r w:rsidRPr="00DA2324">
        <w:rPr>
          <w:rFonts w:ascii="Arial Narrow" w:eastAsia="Arial Narrow" w:hAnsi="Arial Narrow" w:cs="Arial Narrow"/>
          <w:b/>
          <w:color w:val="000000"/>
        </w:rPr>
        <w:t>TERMS OF PARTICIPATION / USLOVI UČEŠĆA</w:t>
      </w:r>
    </w:p>
    <w:p w:rsidR="00DA2324" w:rsidRPr="00DA2324" w:rsidRDefault="00DA2324" w:rsidP="00DA2324">
      <w:pPr>
        <w:widowControl w:val="0"/>
        <w:numPr>
          <w:ilvl w:val="0"/>
          <w:numId w:val="2"/>
        </w:numPr>
        <w:suppressAutoHyphens/>
        <w:spacing w:before="100" w:after="100" w:line="1" w:lineRule="atLeast"/>
        <w:ind w:leftChars="-1" w:left="0" w:hangingChars="1" w:hanging="2"/>
        <w:textDirection w:val="btLr"/>
        <w:textAlignment w:val="top"/>
        <w:outlineLvl w:val="0"/>
        <w:rPr>
          <w:rFonts w:ascii="Arial Narrow" w:eastAsia="Arial Narrow" w:hAnsi="Arial Narrow" w:cs="Arial Narrow"/>
          <w:b/>
        </w:rPr>
      </w:pPr>
      <w:r w:rsidRPr="00DA2324">
        <w:rPr>
          <w:rFonts w:ascii="Arial Narrow" w:eastAsia="Arial Narrow" w:hAnsi="Arial Narrow" w:cs="Arial Narrow"/>
        </w:rPr>
        <w:t>Eligibility and rules of origin</w:t>
      </w:r>
      <w:r w:rsidRPr="00DA2324">
        <w:rPr>
          <w:rFonts w:ascii="Arial Narrow" w:eastAsia="Arial Narrow" w:hAnsi="Arial Narrow" w:cs="Arial Narrow"/>
          <w:b/>
        </w:rPr>
        <w:t xml:space="preserve"> / Prihvatljivost i pravila o porijeklu</w:t>
      </w:r>
    </w:p>
    <w:p w:rsidR="00DA2324" w:rsidRPr="00DA2324" w:rsidRDefault="00DA2324" w:rsidP="00DA2324">
      <w:pPr>
        <w:pBdr>
          <w:top w:val="nil"/>
          <w:left w:val="nil"/>
          <w:bottom w:val="nil"/>
          <w:right w:val="nil"/>
          <w:between w:val="nil"/>
        </w:pBdr>
        <w:spacing w:line="240" w:lineRule="auto"/>
        <w:ind w:right="1" w:hanging="2"/>
        <w:jc w:val="both"/>
        <w:rPr>
          <w:rFonts w:ascii="Arial Narrow" w:eastAsia="Arial Narrow" w:hAnsi="Arial Narrow" w:cs="Arial Narrow"/>
          <w:color w:val="000000"/>
        </w:rPr>
      </w:pPr>
      <w:r w:rsidRPr="00DA2324">
        <w:rPr>
          <w:rFonts w:ascii="Arial Narrow" w:eastAsia="Arial Narrow" w:hAnsi="Arial Narrow" w:cs="Arial Narrow"/>
          <w:color w:val="000000"/>
        </w:rPr>
        <w:t xml:space="preserve">As the Croatian national rules do not contain any restrictions as regards the rules of origin, all goods can originate from any country, irrespective of any thresholds. / </w:t>
      </w:r>
      <w:r w:rsidRPr="00DA2324">
        <w:rPr>
          <w:rFonts w:ascii="Arial Narrow" w:eastAsia="Arial Narrow" w:hAnsi="Arial Narrow" w:cs="Arial Narrow"/>
          <w:b/>
          <w:color w:val="000000"/>
        </w:rPr>
        <w:t>Kako hrvatska nacionalna pravila ne sadrže ograničenja u pogledu pravila o podrijetlu, sva roba može biti podrijetlom iz bilo koje zemlje, bez obzira na pragove</w:t>
      </w:r>
      <w:r w:rsidRPr="00DA2324">
        <w:rPr>
          <w:rFonts w:ascii="Arial Narrow" w:eastAsia="Arial Narrow" w:hAnsi="Arial Narrow" w:cs="Arial Narrow"/>
          <w:color w:val="000000"/>
        </w:rPr>
        <w:t>.</w:t>
      </w:r>
    </w:p>
    <w:p w:rsidR="00DA2324" w:rsidRPr="00DA2324" w:rsidRDefault="00DA2324" w:rsidP="00DA2324">
      <w:pPr>
        <w:widowControl w:val="0"/>
        <w:numPr>
          <w:ilvl w:val="0"/>
          <w:numId w:val="2"/>
        </w:numPr>
        <w:suppressAutoHyphens/>
        <w:spacing w:before="100" w:after="100" w:line="1" w:lineRule="atLeast"/>
        <w:ind w:leftChars="-1" w:left="0" w:right="1" w:hangingChars="1" w:hanging="2"/>
        <w:textDirection w:val="btLr"/>
        <w:textAlignment w:val="top"/>
        <w:outlineLvl w:val="0"/>
        <w:rPr>
          <w:rFonts w:ascii="Arial Narrow" w:eastAsia="Arial Narrow" w:hAnsi="Arial Narrow" w:cs="Arial Narrow"/>
          <w:b/>
        </w:rPr>
      </w:pPr>
      <w:r w:rsidRPr="00DA2324">
        <w:rPr>
          <w:rFonts w:ascii="Arial Narrow" w:eastAsia="Arial Narrow" w:hAnsi="Arial Narrow" w:cs="Arial Narrow"/>
        </w:rPr>
        <w:t>Grounds for exclusion</w:t>
      </w:r>
      <w:r w:rsidRPr="00DA2324">
        <w:rPr>
          <w:rFonts w:ascii="Arial Narrow" w:eastAsia="Arial Narrow" w:hAnsi="Arial Narrow" w:cs="Arial Narrow"/>
          <w:b/>
        </w:rPr>
        <w:t xml:space="preserve"> /  Osnove za isključenje</w:t>
      </w:r>
    </w:p>
    <w:p w:rsidR="00DA2324" w:rsidRPr="00DA2324" w:rsidRDefault="00DA2324" w:rsidP="00DA2324">
      <w:pPr>
        <w:pBdr>
          <w:top w:val="nil"/>
          <w:left w:val="nil"/>
          <w:bottom w:val="nil"/>
          <w:right w:val="nil"/>
          <w:between w:val="nil"/>
        </w:pBdr>
        <w:spacing w:line="240" w:lineRule="auto"/>
        <w:ind w:right="1" w:hanging="2"/>
        <w:jc w:val="both"/>
        <w:rPr>
          <w:rFonts w:ascii="Arial Narrow" w:eastAsia="Arial Narrow" w:hAnsi="Arial Narrow" w:cs="Arial Narrow"/>
          <w:color w:val="000000"/>
        </w:rPr>
      </w:pPr>
      <w:r w:rsidRPr="00DA2324">
        <w:rPr>
          <w:rFonts w:ascii="Arial Narrow" w:eastAsia="Arial Narrow" w:hAnsi="Arial Narrow" w:cs="Arial Narrow"/>
          <w:color w:val="000000"/>
        </w:rPr>
        <w:t xml:space="preserve">Tenderers must submit a signed declaration, included in the Tender Form for a Supply Contract, to the effect that they are not in any of the situations listed in point 2.6.10.1. of the Practical Guide. / </w:t>
      </w:r>
      <w:r w:rsidRPr="00DA2324">
        <w:rPr>
          <w:rFonts w:ascii="Arial Narrow" w:eastAsia="Arial Narrow" w:hAnsi="Arial Narrow" w:cs="Arial Narrow"/>
          <w:b/>
          <w:color w:val="000000"/>
        </w:rPr>
        <w:t>Ponuđači moraju podnijeti potpisanu izjavu, uključen u u Obrazac ponude za ugovor o nabavi robe, u kojoj stoji da nisu ni u jednoj od situacija navedenih u točki 2.6.10.1. Praktičnog vodiča</w:t>
      </w:r>
    </w:p>
    <w:p w:rsidR="00DA2324" w:rsidRPr="00DA2324" w:rsidRDefault="00DA2324" w:rsidP="00DA23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rPr>
          <w:rFonts w:ascii="Arial Narrow" w:eastAsia="Arial Narrow" w:hAnsi="Arial Narrow" w:cs="Arial Narrow"/>
          <w:color w:val="222222"/>
        </w:rPr>
      </w:pPr>
      <w:r w:rsidRPr="00DA2324">
        <w:rPr>
          <w:rFonts w:ascii="Arial Narrow" w:eastAsia="Arial Narrow" w:hAnsi="Arial Narrow" w:cs="Arial Narrow"/>
          <w:color w:val="000000"/>
        </w:rPr>
        <w:t>Tenderers included in the lists of EU restrictive measures (see Section 2.4. of the PRAG) at the moment of the award decision cannot be awarded the contract./</w:t>
      </w:r>
      <w:r w:rsidRPr="00DA2324">
        <w:rPr>
          <w:rFonts w:ascii="Arial Narrow" w:eastAsia="Arial Narrow" w:hAnsi="Arial Narrow" w:cs="Arial Narrow"/>
          <w:color w:val="222222"/>
        </w:rPr>
        <w:t xml:space="preserve"> </w:t>
      </w:r>
      <w:r w:rsidRPr="00DA2324">
        <w:rPr>
          <w:rFonts w:ascii="Arial Narrow" w:eastAsia="Arial Narrow" w:hAnsi="Arial Narrow" w:cs="Arial Narrow"/>
          <w:b/>
          <w:color w:val="222222"/>
        </w:rPr>
        <w:t>Ponuditeljima koji se nalaze na popisima EU restriktivnih mjera (vidi odjeljak 2.4. PRAG-a) u trenutku donošenja odluke o dodjeli se ne može dodijeliti ugovor.</w:t>
      </w:r>
    </w:p>
    <w:p w:rsidR="00DA2324" w:rsidRPr="00DA2324" w:rsidRDefault="00DA2324" w:rsidP="00DA2324">
      <w:pPr>
        <w:pBdr>
          <w:top w:val="nil"/>
          <w:left w:val="nil"/>
          <w:bottom w:val="nil"/>
          <w:right w:val="nil"/>
          <w:between w:val="nil"/>
        </w:pBdr>
        <w:spacing w:line="240" w:lineRule="auto"/>
        <w:ind w:right="1" w:hanging="2"/>
        <w:jc w:val="both"/>
        <w:rPr>
          <w:rFonts w:ascii="Arial Narrow" w:eastAsia="Arial Narrow" w:hAnsi="Arial Narrow" w:cs="Arial Narrow"/>
          <w:color w:val="FF0000"/>
        </w:rPr>
      </w:pPr>
    </w:p>
    <w:p w:rsidR="00DA2324" w:rsidRPr="00DA2324" w:rsidRDefault="00DA2324" w:rsidP="00DA2324">
      <w:pPr>
        <w:widowControl w:val="0"/>
        <w:numPr>
          <w:ilvl w:val="0"/>
          <w:numId w:val="2"/>
        </w:numPr>
        <w:suppressAutoHyphens/>
        <w:spacing w:before="100" w:after="100" w:line="1" w:lineRule="atLeast"/>
        <w:ind w:leftChars="-1" w:left="0" w:right="1" w:hangingChars="1" w:hanging="2"/>
        <w:textDirection w:val="btLr"/>
        <w:textAlignment w:val="top"/>
        <w:outlineLvl w:val="0"/>
        <w:rPr>
          <w:rFonts w:ascii="Arial Narrow" w:eastAsia="Arial Narrow" w:hAnsi="Arial Narrow" w:cs="Arial Narrow"/>
          <w:b/>
        </w:rPr>
      </w:pPr>
      <w:r w:rsidRPr="00DA2324">
        <w:rPr>
          <w:rFonts w:ascii="Arial Narrow" w:eastAsia="Arial Narrow" w:hAnsi="Arial Narrow" w:cs="Arial Narrow"/>
          <w:b/>
        </w:rPr>
        <w:t>Number of tenders / Broj ponuda</w:t>
      </w:r>
    </w:p>
    <w:p w:rsidR="00DA2324" w:rsidRPr="00DA2324" w:rsidRDefault="00DA2324" w:rsidP="00DA2324">
      <w:pPr>
        <w:pBdr>
          <w:top w:val="nil"/>
          <w:left w:val="nil"/>
          <w:bottom w:val="nil"/>
          <w:right w:val="nil"/>
          <w:between w:val="nil"/>
        </w:pBdr>
        <w:spacing w:line="240" w:lineRule="auto"/>
        <w:ind w:right="4" w:hanging="2"/>
        <w:jc w:val="both"/>
        <w:rPr>
          <w:rFonts w:ascii="Arial Narrow" w:eastAsia="Arial Narrow" w:hAnsi="Arial Narrow" w:cs="Arial Narrow"/>
          <w:color w:val="000000"/>
        </w:rPr>
      </w:pPr>
      <w:r w:rsidRPr="00DA2324">
        <w:rPr>
          <w:rFonts w:ascii="Arial Narrow" w:eastAsia="Arial Narrow" w:hAnsi="Arial Narrow" w:cs="Arial Narrow"/>
          <w:color w:val="000000"/>
        </w:rPr>
        <w:t xml:space="preserve">The candidates may submit an application for one lot only, several lots or all of the lots, but only one application may be submitted per lot.. Tenders for parts of a lot will not be considered.. Tenderers may not submit a tender for a variant solution in addition to their tender for the supplies required in the tender dossier. / </w:t>
      </w:r>
      <w:r w:rsidRPr="00DA2324">
        <w:rPr>
          <w:rFonts w:ascii="Arial Narrow" w:eastAsia="Arial Narrow" w:hAnsi="Arial Narrow" w:cs="Arial Narrow"/>
          <w:b/>
          <w:color w:val="000000"/>
        </w:rPr>
        <w:t>Ponuđači mogu podnijeti ponudu za samo jedan lot, za više lotova ili za sve lotove, ali mogu podnijeti samo jednu ponudu po lotu. Ponude za dijelove  lotova neće biti razmatrane. Ponuđači  ne smiju podnijeti dodatnu ponudu s alternativnim rješenjem, pored svoje ponude za nabavu robe koja se zahtjeva natječajnom dokumentacijom.</w:t>
      </w:r>
    </w:p>
    <w:p w:rsidR="00DA2324" w:rsidRPr="00DA2324" w:rsidRDefault="00DA2324" w:rsidP="00DA2324">
      <w:pPr>
        <w:pBdr>
          <w:top w:val="nil"/>
          <w:left w:val="nil"/>
          <w:bottom w:val="nil"/>
          <w:right w:val="nil"/>
          <w:between w:val="nil"/>
        </w:pBdr>
        <w:spacing w:line="240" w:lineRule="auto"/>
        <w:ind w:right="4" w:hanging="2"/>
        <w:jc w:val="both"/>
        <w:rPr>
          <w:rFonts w:ascii="Arial Narrow" w:eastAsia="Arial Narrow" w:hAnsi="Arial Narrow" w:cs="Arial Narrow"/>
          <w:color w:val="000000"/>
        </w:rPr>
      </w:pPr>
    </w:p>
    <w:p w:rsidR="00DA2324" w:rsidRPr="00DA2324" w:rsidRDefault="00DA2324" w:rsidP="00DA2324">
      <w:pPr>
        <w:widowControl w:val="0"/>
        <w:numPr>
          <w:ilvl w:val="0"/>
          <w:numId w:val="2"/>
        </w:numPr>
        <w:suppressAutoHyphens/>
        <w:spacing w:before="100" w:after="100" w:line="1" w:lineRule="atLeast"/>
        <w:ind w:leftChars="-1" w:left="0" w:right="1" w:hangingChars="1" w:hanging="2"/>
        <w:textDirection w:val="btLr"/>
        <w:textAlignment w:val="top"/>
        <w:outlineLvl w:val="0"/>
        <w:rPr>
          <w:rFonts w:ascii="Arial Narrow" w:eastAsia="Arial Narrow" w:hAnsi="Arial Narrow" w:cs="Arial Narrow"/>
          <w:b/>
        </w:rPr>
      </w:pPr>
      <w:r w:rsidRPr="00DA2324">
        <w:rPr>
          <w:rFonts w:ascii="Arial Narrow" w:eastAsia="Arial Narrow" w:hAnsi="Arial Narrow" w:cs="Arial Narrow"/>
          <w:b/>
        </w:rPr>
        <w:t>Tender guarantee / Garancija za ozbiljnost ponude</w:t>
      </w:r>
    </w:p>
    <w:p w:rsidR="00DA2324" w:rsidRPr="00DA2324" w:rsidRDefault="00DA2324" w:rsidP="00DA2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rPr>
          <w:rFonts w:ascii="Arial Narrow" w:eastAsia="Arial Narrow" w:hAnsi="Arial Narrow" w:cs="Arial Narrow"/>
          <w:color w:val="222222"/>
          <w:highlight w:val="white"/>
        </w:rPr>
      </w:pPr>
      <w:r w:rsidRPr="00DA2324">
        <w:rPr>
          <w:rFonts w:ascii="Arial Narrow" w:eastAsia="Arial Narrow" w:hAnsi="Arial Narrow" w:cs="Arial Narrow"/>
          <w:color w:val="000000"/>
          <w:highlight w:val="white"/>
        </w:rPr>
        <w:t>Tenderers must provide a tender guarantee of  3.272 EUR/ 6.399,47 BAM</w:t>
      </w:r>
      <w:r w:rsidRPr="00DA2324">
        <w:rPr>
          <w:rFonts w:ascii="Arial Narrow" w:eastAsia="Arial Narrow" w:hAnsi="Arial Narrow" w:cs="Arial Narrow"/>
          <w:highlight w:val="white"/>
        </w:rPr>
        <w:t xml:space="preserve"> </w:t>
      </w:r>
      <w:r w:rsidRPr="00DA2324">
        <w:rPr>
          <w:rFonts w:ascii="Arial Narrow" w:eastAsia="Arial Narrow" w:hAnsi="Arial Narrow" w:cs="Arial Narrow"/>
          <w:color w:val="000000"/>
          <w:highlight w:val="white"/>
        </w:rPr>
        <w:t>when submitting their tender. This guarantee will be released to unsuccessful tenderers once the tender procedure has been completed and to the successful tenderer[s] upon signature of the contract by all parties. This guarantee will be called upon if the tenderer does not fulfil all obligations stated in its tender./</w:t>
      </w:r>
      <w:r w:rsidRPr="00DA2324">
        <w:rPr>
          <w:rFonts w:ascii="Arial Narrow" w:eastAsia="Arial Narrow" w:hAnsi="Arial Narrow" w:cs="Arial Narrow"/>
          <w:b/>
          <w:color w:val="222222"/>
          <w:highlight w:val="white"/>
        </w:rPr>
        <w:t xml:space="preserve">Ponuditelji moraju pružiti jamstvo za ponudu u iznosu od </w:t>
      </w:r>
      <w:r w:rsidRPr="00DA2324">
        <w:rPr>
          <w:rFonts w:ascii="Arial Narrow" w:eastAsia="Arial Narrow" w:hAnsi="Arial Narrow" w:cs="Arial Narrow"/>
          <w:b/>
          <w:highlight w:val="white"/>
        </w:rPr>
        <w:t xml:space="preserve">3.272 EUR/ 6.399,47 BAM </w:t>
      </w:r>
      <w:r w:rsidRPr="00DA2324">
        <w:rPr>
          <w:rFonts w:ascii="Arial Narrow" w:eastAsia="Arial Narrow" w:hAnsi="Arial Narrow" w:cs="Arial Narrow"/>
          <w:b/>
          <w:color w:val="222222"/>
          <w:highlight w:val="white"/>
        </w:rPr>
        <w:t>prilikom podnošenja ponude. Neuspješnim ponuditeljima ovo će jamstvo biti vraćeno nakon završetka postupka natječaja, a uspješnim ponuditeljima nakon potpisivanja ugovora. Ovo jamstvo će se iskoristiti ako ponuditelj ne ispuni sve obveze iz ponude.</w:t>
      </w:r>
    </w:p>
    <w:p w:rsidR="00DA2324" w:rsidRPr="00DA2324" w:rsidRDefault="00DA2324" w:rsidP="00DA2324">
      <w:pPr>
        <w:pBdr>
          <w:top w:val="nil"/>
          <w:left w:val="nil"/>
          <w:bottom w:val="nil"/>
          <w:right w:val="nil"/>
          <w:between w:val="nil"/>
        </w:pBdr>
        <w:spacing w:line="240" w:lineRule="auto"/>
        <w:ind w:right="4" w:hanging="2"/>
        <w:jc w:val="both"/>
        <w:rPr>
          <w:rFonts w:ascii="Arial Narrow" w:eastAsia="Arial Narrow" w:hAnsi="Arial Narrow" w:cs="Arial Narrow"/>
          <w:color w:val="000000"/>
        </w:rPr>
      </w:pPr>
    </w:p>
    <w:p w:rsidR="00DA2324" w:rsidRPr="00DA2324" w:rsidRDefault="00DA2324" w:rsidP="00DA2324">
      <w:pPr>
        <w:keepNext/>
        <w:keepLines/>
        <w:widowControl w:val="0"/>
        <w:numPr>
          <w:ilvl w:val="0"/>
          <w:numId w:val="2"/>
        </w:numPr>
        <w:suppressAutoHyphens/>
        <w:spacing w:before="100" w:after="100" w:line="1" w:lineRule="atLeast"/>
        <w:ind w:leftChars="-1" w:left="0" w:right="1" w:hangingChars="1" w:hanging="2"/>
        <w:textDirection w:val="btLr"/>
        <w:textAlignment w:val="top"/>
        <w:outlineLvl w:val="0"/>
        <w:rPr>
          <w:rFonts w:ascii="Arial Narrow" w:eastAsia="Arial Narrow" w:hAnsi="Arial Narrow" w:cs="Arial Narrow"/>
          <w:b/>
        </w:rPr>
      </w:pPr>
      <w:r w:rsidRPr="00DA2324">
        <w:rPr>
          <w:rFonts w:ascii="Arial Narrow" w:eastAsia="Arial Narrow" w:hAnsi="Arial Narrow" w:cs="Arial Narrow"/>
        </w:rPr>
        <w:t>Performance guarantee</w:t>
      </w:r>
      <w:r w:rsidRPr="00DA2324">
        <w:rPr>
          <w:rFonts w:ascii="Arial Narrow" w:eastAsia="Arial Narrow" w:hAnsi="Arial Narrow" w:cs="Arial Narrow"/>
          <w:b/>
        </w:rPr>
        <w:t xml:space="preserve"> / Garancija za uredno ispunjenje ugovora</w:t>
      </w:r>
    </w:p>
    <w:p w:rsidR="00DA2324" w:rsidRPr="00DA2324" w:rsidRDefault="00DA2324" w:rsidP="00DA2324">
      <w:pPr>
        <w:spacing w:after="0"/>
        <w:ind w:right="1" w:hanging="2"/>
        <w:jc w:val="both"/>
        <w:rPr>
          <w:rFonts w:ascii="Arial Narrow" w:eastAsia="Arial Narrow" w:hAnsi="Arial Narrow" w:cs="Arial Narrow"/>
          <w:color w:val="000000"/>
        </w:rPr>
      </w:pPr>
    </w:p>
    <w:p w:rsidR="00DA2324" w:rsidRPr="00DA2324" w:rsidRDefault="00DA2324" w:rsidP="00DA23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rPr>
          <w:rFonts w:ascii="Arial Narrow" w:eastAsia="Arial Narrow" w:hAnsi="Arial Narrow" w:cs="Arial Narrow"/>
          <w:color w:val="222222"/>
        </w:rPr>
      </w:pPr>
      <w:r w:rsidRPr="00DA2324">
        <w:rPr>
          <w:rFonts w:ascii="Arial Narrow" w:eastAsia="Arial Narrow" w:hAnsi="Arial Narrow" w:cs="Arial Narrow"/>
          <w:color w:val="000000"/>
        </w:rPr>
        <w:t>The successful tenderer will be asked to provide a performance guarantee of 10%</w:t>
      </w:r>
      <w:r w:rsidRPr="00DA2324">
        <w:rPr>
          <w:rFonts w:ascii="Arial Narrow" w:eastAsia="Arial Narrow" w:hAnsi="Arial Narrow" w:cs="Arial Narrow"/>
        </w:rPr>
        <w:t xml:space="preserve"> </w:t>
      </w:r>
      <w:r w:rsidRPr="00DA2324">
        <w:rPr>
          <w:rFonts w:ascii="Arial Narrow" w:eastAsia="Arial Narrow" w:hAnsi="Arial Narrow" w:cs="Arial Narrow"/>
          <w:color w:val="000000"/>
        </w:rPr>
        <w:t>of the amount of the contract at the signing of the contract. This guarantee must be provided together with the return of the countersigned contract no later than 30 days after the tenderer receives the contract signed by the contracting authority. If the selected tenderer fails to provide such a guarantee within this period, the contract will be void and a new contract may be drawn up and sent to the tenderer which has submitted the next cheapest compliant tender./</w:t>
      </w:r>
      <w:r w:rsidRPr="00DA2324">
        <w:rPr>
          <w:rFonts w:ascii="Arial Narrow" w:eastAsia="Arial Narrow" w:hAnsi="Arial Narrow" w:cs="Arial Narrow"/>
          <w:color w:val="222222"/>
        </w:rPr>
        <w:t xml:space="preserve"> </w:t>
      </w:r>
      <w:r w:rsidRPr="00DA2324">
        <w:rPr>
          <w:rFonts w:ascii="Arial Narrow" w:eastAsia="Arial Narrow" w:hAnsi="Arial Narrow" w:cs="Arial Narrow"/>
          <w:b/>
          <w:color w:val="222222"/>
        </w:rPr>
        <w:t>Od uspješnog ponuditelja će se zatražiti da pri potpisivanju ugovora dostavi garanciju za dobro izvršenje posla u iznosu od 10% vrijednosti ugovora. Ovo jamstvo mora se osigurati zajedno s povratom potpisanog ugovora najkasnije 30 dana nakon što ponuditelj primi ugovor potpisan od strane ugovornog tijela. Ako odabrani ponuditelj ne pruži takvo jamstvo u ovom roku, ugovor će biti nevažeći i novi ugovor se može sastaviti i poslati onom ponuditelju koji je podnio sljedeću najjeftiniju ponudu .</w:t>
      </w:r>
    </w:p>
    <w:p w:rsidR="00DA2324" w:rsidRPr="00DA2324" w:rsidRDefault="00DA2324" w:rsidP="00DA2324">
      <w:pPr>
        <w:spacing w:after="120"/>
        <w:ind w:right="1" w:hanging="2"/>
        <w:jc w:val="both"/>
        <w:rPr>
          <w:rFonts w:ascii="Arial Narrow" w:eastAsia="Arial Narrow" w:hAnsi="Arial Narrow" w:cs="Arial Narrow"/>
          <w:color w:val="000000"/>
        </w:rPr>
      </w:pPr>
    </w:p>
    <w:p w:rsidR="00DA2324" w:rsidRPr="00DA2324" w:rsidRDefault="00DA2324" w:rsidP="00DA2324">
      <w:pPr>
        <w:widowControl w:val="0"/>
        <w:numPr>
          <w:ilvl w:val="0"/>
          <w:numId w:val="2"/>
        </w:numPr>
        <w:suppressAutoHyphens/>
        <w:spacing w:before="100" w:after="100" w:line="1" w:lineRule="atLeast"/>
        <w:ind w:leftChars="-1" w:left="0" w:hangingChars="1" w:hanging="2"/>
        <w:textDirection w:val="btLr"/>
        <w:textAlignment w:val="top"/>
        <w:outlineLvl w:val="0"/>
        <w:rPr>
          <w:rFonts w:ascii="Arial Narrow" w:eastAsia="Arial Narrow" w:hAnsi="Arial Narrow" w:cs="Arial Narrow"/>
          <w:b/>
        </w:rPr>
      </w:pPr>
      <w:r w:rsidRPr="00DA2324">
        <w:rPr>
          <w:rFonts w:ascii="Arial Narrow" w:eastAsia="Arial Narrow" w:hAnsi="Arial Narrow" w:cs="Arial Narrow"/>
        </w:rPr>
        <w:t>Information meeting and/or site visit</w:t>
      </w:r>
      <w:r w:rsidRPr="00DA2324">
        <w:rPr>
          <w:rFonts w:ascii="Arial Narrow" w:eastAsia="Arial Narrow" w:hAnsi="Arial Narrow" w:cs="Arial Narrow"/>
          <w:b/>
        </w:rPr>
        <w:t xml:space="preserve">  / Informativni sastanak i/ili posjeta na licu mjesta</w:t>
      </w:r>
    </w:p>
    <w:p w:rsidR="00DA2324" w:rsidRPr="00DA2324" w:rsidRDefault="00DA2324" w:rsidP="00DA2324">
      <w:pPr>
        <w:pBdr>
          <w:top w:val="nil"/>
          <w:left w:val="nil"/>
          <w:bottom w:val="nil"/>
          <w:right w:val="nil"/>
          <w:between w:val="nil"/>
        </w:pBdr>
        <w:spacing w:line="240" w:lineRule="auto"/>
        <w:ind w:right="360" w:hanging="2"/>
        <w:rPr>
          <w:rFonts w:ascii="Arial Narrow" w:eastAsia="Arial Narrow" w:hAnsi="Arial Narrow" w:cs="Arial Narrow"/>
          <w:color w:val="000000"/>
        </w:rPr>
      </w:pPr>
      <w:r w:rsidRPr="00DA2324">
        <w:rPr>
          <w:rFonts w:ascii="Arial Narrow" w:eastAsia="Arial Narrow" w:hAnsi="Arial Narrow" w:cs="Arial Narrow"/>
          <w:color w:val="000000"/>
        </w:rPr>
        <w:t xml:space="preserve">No information meeting is planned  /  </w:t>
      </w:r>
      <w:r w:rsidRPr="00DA2324">
        <w:rPr>
          <w:rFonts w:ascii="Arial Narrow" w:eastAsia="Arial Narrow" w:hAnsi="Arial Narrow" w:cs="Arial Narrow"/>
          <w:b/>
          <w:color w:val="000000"/>
        </w:rPr>
        <w:t>Ne planira se informativni sastanak.</w:t>
      </w:r>
    </w:p>
    <w:p w:rsidR="00DA2324" w:rsidRPr="00DA2324" w:rsidRDefault="00DA2324" w:rsidP="00DA2324">
      <w:pPr>
        <w:widowControl w:val="0"/>
        <w:numPr>
          <w:ilvl w:val="0"/>
          <w:numId w:val="2"/>
        </w:numPr>
        <w:suppressAutoHyphens/>
        <w:spacing w:before="100" w:after="100" w:line="1" w:lineRule="atLeast"/>
        <w:ind w:leftChars="-1" w:left="0" w:hangingChars="1" w:hanging="2"/>
        <w:textDirection w:val="btLr"/>
        <w:textAlignment w:val="top"/>
        <w:outlineLvl w:val="0"/>
        <w:rPr>
          <w:rFonts w:ascii="Arial Narrow" w:eastAsia="Arial Narrow" w:hAnsi="Arial Narrow" w:cs="Arial Narrow"/>
          <w:b/>
        </w:rPr>
      </w:pPr>
      <w:r w:rsidRPr="00DA2324">
        <w:rPr>
          <w:rFonts w:ascii="Arial Narrow" w:eastAsia="Arial Narrow" w:hAnsi="Arial Narrow" w:cs="Arial Narrow"/>
        </w:rPr>
        <w:t>Tender validity</w:t>
      </w:r>
      <w:r w:rsidRPr="00DA2324">
        <w:rPr>
          <w:rFonts w:ascii="Arial Narrow" w:eastAsia="Arial Narrow" w:hAnsi="Arial Narrow" w:cs="Arial Narrow"/>
          <w:b/>
        </w:rPr>
        <w:t xml:space="preserve"> / Rok ponude</w:t>
      </w:r>
    </w:p>
    <w:p w:rsidR="00DA2324" w:rsidRPr="00DA2324" w:rsidRDefault="00DA2324" w:rsidP="00DA2324">
      <w:pPr>
        <w:pBdr>
          <w:top w:val="nil"/>
          <w:left w:val="nil"/>
          <w:bottom w:val="nil"/>
          <w:right w:val="nil"/>
          <w:between w:val="nil"/>
        </w:pBdr>
        <w:spacing w:line="240" w:lineRule="auto"/>
        <w:ind w:right="1" w:hanging="2"/>
        <w:jc w:val="both"/>
        <w:rPr>
          <w:rFonts w:ascii="Arial Narrow" w:eastAsia="Arial Narrow" w:hAnsi="Arial Narrow" w:cs="Arial Narrow"/>
          <w:color w:val="000000"/>
        </w:rPr>
      </w:pPr>
      <w:r w:rsidRPr="00DA2324">
        <w:rPr>
          <w:rFonts w:ascii="Arial Narrow" w:eastAsia="Arial Narrow" w:hAnsi="Arial Narrow" w:cs="Arial Narrow"/>
          <w:color w:val="000000"/>
        </w:rPr>
        <w:t xml:space="preserve">Tenders must remain valid for a period of 90 days after the deadline for submission of tenders. In exceptional circumstances, the Contracting Authority may, before the validity period expires, request that tenderers extend the validity of tenders for a specific period (see para 8.2 of the instructions to tenderers). / </w:t>
      </w:r>
      <w:r w:rsidRPr="00DA2324">
        <w:rPr>
          <w:rFonts w:ascii="Arial Narrow" w:eastAsia="Arial Narrow" w:hAnsi="Arial Narrow" w:cs="Arial Narrow"/>
          <w:b/>
          <w:color w:val="000000"/>
        </w:rPr>
        <w:t>Ponude moraju ostati validne u periodu od 90 dana nakon isteka roka za predaju ponuda. U izuzetnim uslovima, Ugovaračko tijelo može, prije isteka roka ponude, tražiti da Ponuđač produži rok za određeni period (vidjeti član 8.2. uputstva Ponuđačima)</w:t>
      </w:r>
    </w:p>
    <w:p w:rsidR="00DA2324" w:rsidRPr="00DA2324" w:rsidRDefault="00DA2324" w:rsidP="00DA2324">
      <w:pPr>
        <w:widowControl w:val="0"/>
        <w:numPr>
          <w:ilvl w:val="0"/>
          <w:numId w:val="2"/>
        </w:numPr>
        <w:suppressAutoHyphens/>
        <w:spacing w:before="100" w:after="100" w:line="1" w:lineRule="atLeast"/>
        <w:ind w:leftChars="-1" w:left="0" w:hangingChars="1" w:hanging="2"/>
        <w:textDirection w:val="btLr"/>
        <w:textAlignment w:val="top"/>
        <w:outlineLvl w:val="0"/>
        <w:rPr>
          <w:rFonts w:ascii="Arial Narrow" w:eastAsia="Arial Narrow" w:hAnsi="Arial Narrow" w:cs="Arial Narrow"/>
          <w:b/>
        </w:rPr>
      </w:pPr>
      <w:r w:rsidRPr="00DA2324">
        <w:rPr>
          <w:rFonts w:ascii="Arial Narrow" w:eastAsia="Arial Narrow" w:hAnsi="Arial Narrow" w:cs="Arial Narrow"/>
        </w:rPr>
        <w:t>Period of implementation of tasks</w:t>
      </w:r>
      <w:r w:rsidRPr="00DA2324">
        <w:rPr>
          <w:rFonts w:ascii="Arial Narrow" w:eastAsia="Arial Narrow" w:hAnsi="Arial Narrow" w:cs="Arial Narrow"/>
          <w:b/>
        </w:rPr>
        <w:t xml:space="preserve"> / Period provedbe zadataka</w:t>
      </w:r>
    </w:p>
    <w:p w:rsidR="00DA2324" w:rsidRPr="00DA2324" w:rsidRDefault="00DA2324" w:rsidP="00DA2324">
      <w:pPr>
        <w:pBdr>
          <w:top w:val="nil"/>
          <w:left w:val="nil"/>
          <w:bottom w:val="nil"/>
          <w:right w:val="nil"/>
          <w:between w:val="nil"/>
        </w:pBdr>
        <w:spacing w:line="240" w:lineRule="auto"/>
        <w:ind w:hanging="2"/>
        <w:jc w:val="both"/>
        <w:rPr>
          <w:rFonts w:ascii="Arial Narrow" w:eastAsia="Arial Narrow" w:hAnsi="Arial Narrow" w:cs="Arial Narrow"/>
          <w:color w:val="000000"/>
        </w:rPr>
      </w:pPr>
      <w:r w:rsidRPr="00DA2324">
        <w:rPr>
          <w:rFonts w:ascii="Arial Narrow" w:eastAsia="Arial Narrow" w:hAnsi="Arial Narrow" w:cs="Arial Narrow"/>
        </w:rPr>
        <w:t>15</w:t>
      </w:r>
      <w:r w:rsidRPr="00DA2324">
        <w:rPr>
          <w:rFonts w:ascii="Arial Narrow" w:eastAsia="Arial Narrow" w:hAnsi="Arial Narrow" w:cs="Arial Narrow"/>
          <w:color w:val="000000"/>
        </w:rPr>
        <w:t xml:space="preserve">0 calendar days, from contract signature / </w:t>
      </w:r>
      <w:r w:rsidRPr="00DA2324">
        <w:rPr>
          <w:rFonts w:ascii="Arial Narrow" w:eastAsia="Arial Narrow" w:hAnsi="Arial Narrow" w:cs="Arial Narrow"/>
        </w:rPr>
        <w:t>1</w:t>
      </w:r>
      <w:r w:rsidRPr="00DA2324">
        <w:rPr>
          <w:rFonts w:ascii="Arial Narrow" w:eastAsia="Arial Narrow" w:hAnsi="Arial Narrow" w:cs="Arial Narrow"/>
          <w:b/>
        </w:rPr>
        <w:t>5</w:t>
      </w:r>
      <w:r w:rsidRPr="00DA2324">
        <w:rPr>
          <w:rFonts w:ascii="Arial Narrow" w:eastAsia="Arial Narrow" w:hAnsi="Arial Narrow" w:cs="Arial Narrow"/>
          <w:b/>
          <w:color w:val="000000"/>
        </w:rPr>
        <w:t>0 kalendarskih dana, od potpisivanja ugovora</w:t>
      </w:r>
      <w:r w:rsidRPr="00DA2324">
        <w:rPr>
          <w:rFonts w:ascii="Arial Narrow" w:eastAsia="Arial Narrow" w:hAnsi="Arial Narrow" w:cs="Arial Narrow"/>
          <w:color w:val="000000"/>
        </w:rPr>
        <w:t xml:space="preserve"> </w:t>
      </w:r>
    </w:p>
    <w:p w:rsidR="00DA2324" w:rsidRPr="00DA2324" w:rsidRDefault="00DA2324" w:rsidP="00DA2324">
      <w:pPr>
        <w:rPr>
          <w:rFonts w:ascii="Arial Narrow" w:eastAsia="Arial Narrow" w:hAnsi="Arial Narrow" w:cs="Arial Narrow"/>
        </w:rPr>
      </w:pPr>
      <w:r>
        <w:rPr>
          <w:rFonts w:ascii="Arial Narrow" w:hAnsi="Arial Narrow"/>
          <w:noProof/>
          <w:lang w:val="hr-BA" w:eastAsia="hr-BA"/>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228600</wp:posOffset>
                </wp:positionV>
                <wp:extent cx="5965825" cy="44450"/>
                <wp:effectExtent l="0" t="0" r="15875" b="31750"/>
                <wp:wrapNone/>
                <wp:docPr id="2" name="Ravni poveznik sa strelicom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5825" cy="44450"/>
                        </a:xfrm>
                        <a:prstGeom prst="straightConnector1">
                          <a:avLst/>
                        </a:prstGeom>
                        <a:solidFill>
                          <a:srgbClr val="FFFFFF"/>
                        </a:solidFill>
                        <a:ln w="22225" cap="flat" cmpd="sng">
                          <a:solidFill>
                            <a:srgbClr val="D4D4D4"/>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 id="Ravni poveznik sa strelicom 9" o:spid="_x0000_s1026" type="#_x0000_t32" style="position:absolute;margin-left:0;margin-top:18pt;width:469.75pt;height: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" filled="t" strokecolor="#d4d4d4" strokeweight="1.75pt">
                <v:stroke startarrowwidth="narrow" startarrowlength="short" endarrowwidth="narrow" endarrowlength="short" joinstyle="miter"/>
                <o:lock v:ext="edit" shapetype="f"/>
              </v:shape>
            </w:pict>
          </mc:Fallback>
        </mc:AlternateContent>
      </w:r>
    </w:p>
    <w:p w:rsidR="00DA2324" w:rsidRPr="00DA2324" w:rsidRDefault="00DA2324" w:rsidP="00DA2324">
      <w:pPr>
        <w:ind w:hanging="2"/>
        <w:jc w:val="center"/>
        <w:rPr>
          <w:rFonts w:ascii="Arial Narrow" w:eastAsia="Arial Narrow" w:hAnsi="Arial Narrow" w:cs="Arial Narrow"/>
          <w:b/>
        </w:rPr>
      </w:pPr>
      <w:r w:rsidRPr="00DA2324">
        <w:rPr>
          <w:rFonts w:ascii="Arial Narrow" w:eastAsia="Arial Narrow" w:hAnsi="Arial Narrow" w:cs="Arial Narrow"/>
        </w:rPr>
        <w:t>SELECTION AND AWARD CRITERIA</w:t>
      </w:r>
      <w:r w:rsidRPr="00DA2324">
        <w:rPr>
          <w:rFonts w:ascii="Arial Narrow" w:eastAsia="Arial Narrow" w:hAnsi="Arial Narrow" w:cs="Arial Narrow"/>
          <w:b/>
        </w:rPr>
        <w:t xml:space="preserve"> / KRITERIJI ZA ODABIR I DODJELU UGOVORA</w:t>
      </w:r>
    </w:p>
    <w:p w:rsidR="00DA2324" w:rsidRPr="00DA2324" w:rsidRDefault="00DA2324" w:rsidP="00DA2324">
      <w:pPr>
        <w:ind w:hanging="2"/>
        <w:jc w:val="center"/>
        <w:rPr>
          <w:rFonts w:ascii="Arial Narrow" w:eastAsia="Arial Narrow" w:hAnsi="Arial Narrow" w:cs="Arial Narrow"/>
          <w:b/>
        </w:rPr>
      </w:pPr>
    </w:p>
    <w:p w:rsidR="00DA2324" w:rsidRPr="00DA2324" w:rsidRDefault="00DA2324" w:rsidP="00DA2324">
      <w:pPr>
        <w:widowControl w:val="0"/>
        <w:numPr>
          <w:ilvl w:val="0"/>
          <w:numId w:val="2"/>
        </w:numPr>
        <w:suppressAutoHyphens/>
        <w:spacing w:before="100" w:after="100" w:line="1" w:lineRule="atLeast"/>
        <w:ind w:leftChars="-1" w:left="0" w:hangingChars="1" w:hanging="2"/>
        <w:textDirection w:val="btLr"/>
        <w:textAlignment w:val="top"/>
        <w:outlineLvl w:val="0"/>
        <w:rPr>
          <w:rFonts w:ascii="Arial Narrow" w:eastAsia="Arial Narrow" w:hAnsi="Arial Narrow" w:cs="Arial Narrow"/>
          <w:b/>
        </w:rPr>
      </w:pPr>
      <w:r w:rsidRPr="00DA2324">
        <w:rPr>
          <w:rFonts w:ascii="Arial Narrow" w:eastAsia="Arial Narrow" w:hAnsi="Arial Narrow" w:cs="Arial Narrow"/>
          <w:b/>
        </w:rPr>
        <w:t>Selection criteria  / Kriteriji odabira</w:t>
      </w:r>
    </w:p>
    <w:p w:rsidR="00DA2324" w:rsidRPr="00DA2324" w:rsidRDefault="00DA2324" w:rsidP="00DA2324">
      <w:pPr>
        <w:pBdr>
          <w:top w:val="nil"/>
          <w:left w:val="nil"/>
          <w:bottom w:val="nil"/>
          <w:right w:val="nil"/>
          <w:between w:val="nil"/>
        </w:pBdr>
        <w:spacing w:line="240" w:lineRule="auto"/>
        <w:ind w:hanging="2"/>
        <w:jc w:val="both"/>
        <w:rPr>
          <w:rFonts w:ascii="Arial Narrow" w:eastAsia="Arial Narrow" w:hAnsi="Arial Narrow" w:cs="Arial Narrow"/>
          <w:color w:val="000000"/>
        </w:rPr>
      </w:pPr>
      <w:r w:rsidRPr="00DA2324">
        <w:rPr>
          <w:rFonts w:ascii="Arial Narrow" w:eastAsia="Arial Narrow" w:hAnsi="Arial Narrow" w:cs="Arial Narrow"/>
          <w:color w:val="000000"/>
        </w:rPr>
        <w:t xml:space="preserve">The following selection criteria will be applied to tenderers. In the case of tenders submitted by a consortium, these selection criteria will be applied to the consortium as a whole unless specified otherwise. The selection criteria will not be applied to natural persons and single-member companies when they are sub-contractors: / </w:t>
      </w:r>
      <w:r w:rsidRPr="00DA2324">
        <w:rPr>
          <w:rFonts w:ascii="Arial Narrow" w:eastAsia="Arial Narrow" w:hAnsi="Arial Narrow" w:cs="Arial Narrow"/>
          <w:b/>
          <w:color w:val="000000"/>
        </w:rPr>
        <w:t xml:space="preserve">Za Ponuđače vrijede sljedeći kriteriji odabira. U slučaju ponuda koje podnosi konzorcij, ti će se kriteriji odabira primjenjivati na konzorcij u cjelini. Kriteriji odabira neće se primjenjivati na fizička lica i firme sa jednim uposlenim kada su oni podugovarači. </w:t>
      </w:r>
    </w:p>
    <w:p w:rsidR="00DA2324" w:rsidRDefault="00DA2324" w:rsidP="00DA2324">
      <w:pPr>
        <w:pBdr>
          <w:top w:val="nil"/>
          <w:left w:val="nil"/>
          <w:bottom w:val="nil"/>
          <w:right w:val="nil"/>
          <w:between w:val="nil"/>
        </w:pBdr>
        <w:spacing w:line="240" w:lineRule="auto"/>
        <w:ind w:hanging="2"/>
        <w:jc w:val="both"/>
        <w:rPr>
          <w:rFonts w:ascii="Arial Narrow" w:eastAsia="Arial Narrow" w:hAnsi="Arial Narrow" w:cs="Arial Narrow"/>
          <w:b/>
          <w:color w:val="000000"/>
          <w:u w:val="single"/>
        </w:rPr>
      </w:pPr>
    </w:p>
    <w:p w:rsidR="00DA2324" w:rsidRDefault="00DA2324" w:rsidP="00DA2324">
      <w:pPr>
        <w:pBdr>
          <w:top w:val="nil"/>
          <w:left w:val="nil"/>
          <w:bottom w:val="nil"/>
          <w:right w:val="nil"/>
          <w:between w:val="nil"/>
        </w:pBdr>
        <w:spacing w:line="240" w:lineRule="auto"/>
        <w:ind w:hanging="2"/>
        <w:jc w:val="both"/>
        <w:rPr>
          <w:rFonts w:ascii="Arial Narrow" w:eastAsia="Arial Narrow" w:hAnsi="Arial Narrow" w:cs="Arial Narrow"/>
          <w:b/>
          <w:color w:val="000000"/>
          <w:u w:val="single"/>
        </w:rPr>
      </w:pPr>
    </w:p>
    <w:p w:rsidR="00DA2324" w:rsidRDefault="00DA2324" w:rsidP="00DA2324">
      <w:pPr>
        <w:pBdr>
          <w:top w:val="nil"/>
          <w:left w:val="nil"/>
          <w:bottom w:val="nil"/>
          <w:right w:val="nil"/>
          <w:between w:val="nil"/>
        </w:pBdr>
        <w:spacing w:line="240" w:lineRule="auto"/>
        <w:ind w:hanging="2"/>
        <w:jc w:val="both"/>
        <w:rPr>
          <w:rFonts w:ascii="Arial Narrow" w:eastAsia="Arial Narrow" w:hAnsi="Arial Narrow" w:cs="Arial Narrow"/>
          <w:b/>
          <w:color w:val="000000"/>
          <w:u w:val="single"/>
        </w:rPr>
      </w:pPr>
    </w:p>
    <w:p w:rsidR="00DA2324" w:rsidRDefault="00DA2324" w:rsidP="00DA2324">
      <w:pPr>
        <w:pBdr>
          <w:top w:val="nil"/>
          <w:left w:val="nil"/>
          <w:bottom w:val="nil"/>
          <w:right w:val="nil"/>
          <w:between w:val="nil"/>
        </w:pBdr>
        <w:spacing w:line="240" w:lineRule="auto"/>
        <w:ind w:hanging="2"/>
        <w:jc w:val="both"/>
        <w:rPr>
          <w:rFonts w:ascii="Arial Narrow" w:eastAsia="Arial Narrow" w:hAnsi="Arial Narrow" w:cs="Arial Narrow"/>
          <w:b/>
          <w:color w:val="000000"/>
          <w:u w:val="single"/>
        </w:rPr>
      </w:pPr>
    </w:p>
    <w:p w:rsidR="00DA2324" w:rsidRPr="00DA2324" w:rsidRDefault="00DA2324" w:rsidP="00DA2324">
      <w:pPr>
        <w:pBdr>
          <w:top w:val="nil"/>
          <w:left w:val="nil"/>
          <w:bottom w:val="nil"/>
          <w:right w:val="nil"/>
          <w:between w:val="nil"/>
        </w:pBdr>
        <w:spacing w:line="240" w:lineRule="auto"/>
        <w:ind w:hanging="2"/>
        <w:jc w:val="both"/>
        <w:rPr>
          <w:rFonts w:ascii="Arial Narrow" w:eastAsia="Arial Narrow" w:hAnsi="Arial Narrow" w:cs="Arial Narrow"/>
          <w:color w:val="000000"/>
        </w:rPr>
      </w:pPr>
      <w:r w:rsidRPr="00DA2324">
        <w:rPr>
          <w:rFonts w:ascii="Arial Narrow" w:eastAsia="Arial Narrow" w:hAnsi="Arial Narrow" w:cs="Arial Narrow"/>
          <w:b/>
          <w:color w:val="000000"/>
          <w:u w:val="single"/>
        </w:rPr>
        <w:t>1) Economic and financial capacity of tenderer</w:t>
      </w:r>
      <w:r w:rsidRPr="00DA2324">
        <w:rPr>
          <w:rFonts w:ascii="Arial Narrow" w:eastAsia="Arial Narrow" w:hAnsi="Arial Narrow" w:cs="Arial Narrow"/>
          <w:color w:val="000000"/>
        </w:rPr>
        <w:t xml:space="preserve"> (based on i.a. item 3 of the Tender Form for a Supply Contract). In case of tenderer being a public body, equivalent information should be provided. The reference period which will be taken into account will be the last three years for which accounts have been closed. / </w:t>
      </w:r>
      <w:r w:rsidRPr="00DA2324">
        <w:rPr>
          <w:rFonts w:ascii="Arial Narrow" w:eastAsia="Arial Narrow" w:hAnsi="Arial Narrow" w:cs="Arial Narrow"/>
          <w:b/>
          <w:color w:val="000000"/>
        </w:rPr>
        <w:t>Ekonomska i financijska sposobnost Ponuđača (na temelju tačke 3. Obrasca ponude za ugovor o nabavi robe). U slučaju da je ponuditelj javno tijelo, treba dostaviti odgovarajuće jednako vrijedne informacije. Period koji će se uzeti u razmatranje je najmanje zadnje tri godine za koje je izvršen obračun.</w:t>
      </w:r>
    </w:p>
    <w:p w:rsidR="00DA2324" w:rsidRPr="00DA2324" w:rsidRDefault="00DA2324" w:rsidP="00DA2324">
      <w:pPr>
        <w:pBdr>
          <w:top w:val="nil"/>
          <w:left w:val="nil"/>
          <w:bottom w:val="nil"/>
          <w:right w:val="nil"/>
          <w:between w:val="nil"/>
        </w:pBdr>
        <w:spacing w:line="240" w:lineRule="auto"/>
        <w:ind w:hanging="2"/>
        <w:jc w:val="both"/>
        <w:rPr>
          <w:rFonts w:ascii="Arial Narrow" w:eastAsia="Arial Narrow" w:hAnsi="Arial Narrow" w:cs="Arial Narrow"/>
          <w:color w:val="000000"/>
        </w:rPr>
      </w:pPr>
      <w:r w:rsidRPr="00DA2324">
        <w:rPr>
          <w:rFonts w:ascii="Arial Narrow" w:eastAsia="Arial Narrow" w:hAnsi="Arial Narrow" w:cs="Arial Narrow"/>
          <w:color w:val="000000"/>
        </w:rPr>
        <w:t xml:space="preserve">The selection criteria for each tenderer are as follows:  / </w:t>
      </w:r>
      <w:r w:rsidRPr="00DA2324">
        <w:rPr>
          <w:rFonts w:ascii="Arial Narrow" w:eastAsia="Arial Narrow" w:hAnsi="Arial Narrow" w:cs="Arial Narrow"/>
          <w:b/>
          <w:color w:val="000000"/>
        </w:rPr>
        <w:t>Kriteriji odabira za Ponuđače su kako slijedi</w:t>
      </w:r>
      <w:r w:rsidRPr="00DA2324">
        <w:rPr>
          <w:rFonts w:ascii="Arial Narrow" w:eastAsia="Arial Narrow" w:hAnsi="Arial Narrow" w:cs="Arial Narrow"/>
          <w:color w:val="000000"/>
        </w:rPr>
        <w:t>:</w:t>
      </w:r>
    </w:p>
    <w:p w:rsidR="00DA2324" w:rsidRPr="00DA2324" w:rsidRDefault="00DA2324" w:rsidP="00DA2324">
      <w:pPr>
        <w:pBdr>
          <w:top w:val="nil"/>
          <w:left w:val="nil"/>
          <w:bottom w:val="nil"/>
          <w:right w:val="nil"/>
          <w:between w:val="nil"/>
        </w:pBdr>
        <w:tabs>
          <w:tab w:val="left" w:pos="284"/>
        </w:tabs>
        <w:spacing w:line="240" w:lineRule="auto"/>
        <w:ind w:right="1" w:hanging="2"/>
        <w:jc w:val="center"/>
        <w:rPr>
          <w:rFonts w:ascii="Arial Narrow" w:eastAsia="Arial Narrow" w:hAnsi="Arial Narrow" w:cs="Arial Narrow"/>
          <w:color w:val="000000"/>
        </w:rPr>
      </w:pPr>
      <w:r w:rsidRPr="00DA2324">
        <w:rPr>
          <w:rFonts w:ascii="Arial Narrow" w:eastAsia="Arial Narrow" w:hAnsi="Arial Narrow" w:cs="Arial Narrow"/>
          <w:color w:val="000000"/>
        </w:rPr>
        <w:t xml:space="preserve">Criteria for legal persons:  / </w:t>
      </w:r>
      <w:r w:rsidRPr="00DA2324">
        <w:rPr>
          <w:rFonts w:ascii="Arial Narrow" w:eastAsia="Arial Narrow" w:hAnsi="Arial Narrow" w:cs="Arial Narrow"/>
          <w:b/>
          <w:color w:val="000000"/>
        </w:rPr>
        <w:t>Kriteriji za pravno lice</w:t>
      </w:r>
    </w:p>
    <w:p w:rsidR="00DA2324" w:rsidRPr="00DA2324" w:rsidRDefault="00DA2324" w:rsidP="00DA2324">
      <w:pPr>
        <w:pBdr>
          <w:top w:val="nil"/>
          <w:left w:val="nil"/>
          <w:bottom w:val="nil"/>
          <w:right w:val="nil"/>
          <w:between w:val="nil"/>
        </w:pBdr>
        <w:spacing w:line="240" w:lineRule="auto"/>
        <w:ind w:right="4" w:hanging="2"/>
        <w:jc w:val="both"/>
        <w:rPr>
          <w:rFonts w:ascii="Arial Narrow" w:eastAsia="Arial Narrow" w:hAnsi="Arial Narrow" w:cs="Arial Narrow"/>
          <w:color w:val="000000"/>
        </w:rPr>
      </w:pPr>
      <w:r w:rsidRPr="00DA2324">
        <w:rPr>
          <w:rFonts w:ascii="Arial Narrow" w:eastAsia="Arial Narrow" w:hAnsi="Arial Narrow" w:cs="Arial Narrow"/>
          <w:color w:val="000000"/>
        </w:rPr>
        <w:t xml:space="preserve">1- the average annual turnover of the tenderer must exceed the annualised maximum budget of the contract; and / </w:t>
      </w:r>
      <w:r w:rsidRPr="00DA2324">
        <w:rPr>
          <w:rFonts w:ascii="Arial Narrow" w:eastAsia="Arial Narrow" w:hAnsi="Arial Narrow" w:cs="Arial Narrow"/>
          <w:b/>
          <w:color w:val="000000"/>
        </w:rPr>
        <w:t xml:space="preserve">prosječni godišnji promet Ponuđača mora premašivati godišnji maksimalni budžet ugovora; i </w:t>
      </w:r>
    </w:p>
    <w:p w:rsidR="00DA2324" w:rsidRPr="00DA2324" w:rsidRDefault="00DA2324" w:rsidP="00DA2324">
      <w:pPr>
        <w:pBdr>
          <w:top w:val="nil"/>
          <w:left w:val="nil"/>
          <w:bottom w:val="nil"/>
          <w:right w:val="nil"/>
          <w:between w:val="nil"/>
        </w:pBdr>
        <w:spacing w:line="240" w:lineRule="auto"/>
        <w:ind w:right="4" w:hanging="2"/>
        <w:jc w:val="both"/>
        <w:rPr>
          <w:rFonts w:ascii="Arial Narrow" w:eastAsia="Arial Narrow" w:hAnsi="Arial Narrow" w:cs="Arial Narrow"/>
          <w:b/>
          <w:color w:val="000000"/>
          <w:highlight w:val="white"/>
        </w:rPr>
      </w:pPr>
      <w:r w:rsidRPr="00DA2324">
        <w:rPr>
          <w:rFonts w:ascii="Arial Narrow" w:eastAsia="Arial Narrow" w:hAnsi="Arial Narrow" w:cs="Arial Narrow"/>
          <w:color w:val="000000"/>
        </w:rPr>
        <w:t>2</w:t>
      </w:r>
      <w:r w:rsidRPr="00DA2324">
        <w:rPr>
          <w:rFonts w:ascii="Arial Narrow" w:eastAsia="Arial Narrow" w:hAnsi="Arial Narrow" w:cs="Arial Narrow"/>
          <w:color w:val="000000"/>
          <w:highlight w:val="white"/>
        </w:rPr>
        <w:t xml:space="preserve">-Current ratio (current assets/current liabilities) in the last year for which accounts have been closed must be at least 1. In case of a consortium, this criterion must be fulfilled by each member. / </w:t>
      </w:r>
      <w:r w:rsidRPr="00DA2324">
        <w:rPr>
          <w:rFonts w:ascii="Arial Narrow" w:eastAsia="Arial Narrow" w:hAnsi="Arial Narrow" w:cs="Arial Narrow"/>
          <w:b/>
          <w:color w:val="000000"/>
          <w:highlight w:val="white"/>
        </w:rPr>
        <w:t>Pokazatelj likvidnosti-tekuća likvidnost (kratkoročna imovina/ kratkoročne obveze) treba iznositi minimalno 1. U slučaju konzorcijuma, ovaj kriterij mora da bude ispunjen od strane svakog člana.</w:t>
      </w:r>
    </w:p>
    <w:p w:rsidR="00DA2324" w:rsidRPr="00DA2324" w:rsidRDefault="00DA2324" w:rsidP="00DA2324">
      <w:pPr>
        <w:pBdr>
          <w:top w:val="nil"/>
          <w:left w:val="nil"/>
          <w:bottom w:val="nil"/>
          <w:right w:val="nil"/>
          <w:between w:val="nil"/>
        </w:pBdr>
        <w:spacing w:line="240" w:lineRule="auto"/>
        <w:ind w:right="4" w:hanging="2"/>
        <w:jc w:val="both"/>
        <w:rPr>
          <w:rFonts w:ascii="Arial Narrow" w:eastAsia="Arial Narrow" w:hAnsi="Arial Narrow" w:cs="Arial Narrow"/>
          <w:color w:val="000000"/>
        </w:rPr>
      </w:pPr>
    </w:p>
    <w:p w:rsidR="00DA2324" w:rsidRPr="00DA2324" w:rsidRDefault="00DA2324" w:rsidP="00DA2324">
      <w:pPr>
        <w:pBdr>
          <w:top w:val="nil"/>
          <w:left w:val="nil"/>
          <w:bottom w:val="nil"/>
          <w:right w:val="nil"/>
          <w:between w:val="nil"/>
        </w:pBdr>
        <w:spacing w:line="240" w:lineRule="auto"/>
        <w:ind w:right="4" w:hanging="2"/>
        <w:jc w:val="both"/>
        <w:rPr>
          <w:rFonts w:ascii="Arial Narrow" w:eastAsia="Arial Narrow" w:hAnsi="Arial Narrow" w:cs="Arial Narrow"/>
          <w:color w:val="000000"/>
        </w:rPr>
      </w:pPr>
      <w:r w:rsidRPr="00DA2324">
        <w:rPr>
          <w:rFonts w:ascii="Arial Narrow" w:eastAsia="Arial Narrow" w:hAnsi="Arial Narrow" w:cs="Arial Narrow"/>
          <w:b/>
          <w:color w:val="000000"/>
          <w:u w:val="single"/>
        </w:rPr>
        <w:t>2)</w:t>
      </w:r>
      <w:r w:rsidRPr="00DA2324">
        <w:rPr>
          <w:rFonts w:ascii="Arial Narrow" w:eastAsia="Arial Narrow" w:hAnsi="Arial Narrow" w:cs="Arial Narrow"/>
          <w:b/>
          <w:color w:val="000000"/>
          <w:u w:val="single"/>
        </w:rPr>
        <w:tab/>
        <w:t>Professional capacity of tenderer</w:t>
      </w:r>
      <w:r w:rsidRPr="00DA2324">
        <w:rPr>
          <w:rFonts w:ascii="Arial Narrow" w:eastAsia="Arial Narrow" w:hAnsi="Arial Narrow" w:cs="Arial Narrow"/>
          <w:color w:val="000000"/>
          <w:u w:val="single"/>
        </w:rPr>
        <w:t xml:space="preserve"> </w:t>
      </w:r>
      <w:r w:rsidRPr="00DA2324">
        <w:rPr>
          <w:rFonts w:ascii="Arial Narrow" w:eastAsia="Arial Narrow" w:hAnsi="Arial Narrow" w:cs="Arial Narrow"/>
          <w:color w:val="000000"/>
        </w:rPr>
        <w:t xml:space="preserve">(based on i.a. items 4 and 5 of the Tender Form for a Supply Contract). The reference period which will be taken into account will be the last 3 years from submission deadline. / </w:t>
      </w:r>
      <w:r w:rsidRPr="00DA2324">
        <w:rPr>
          <w:rFonts w:ascii="Arial Narrow" w:eastAsia="Arial Narrow" w:hAnsi="Arial Narrow" w:cs="Arial Narrow"/>
          <w:b/>
          <w:color w:val="000000"/>
        </w:rPr>
        <w:t>Poslovna sposobnost Ponuđača (na temelju tačaka 4. i 5. Obrasca ponude za ugovor o nabavi robe) Period koji će se uzeti u razmatranje je najmanje zadnje 3 godina od roka za dostavljanje ponuda.</w:t>
      </w:r>
    </w:p>
    <w:p w:rsidR="00DA2324" w:rsidRPr="00DA2324" w:rsidRDefault="00DA2324" w:rsidP="00DA2324">
      <w:pPr>
        <w:pBdr>
          <w:top w:val="nil"/>
          <w:left w:val="nil"/>
          <w:bottom w:val="nil"/>
          <w:right w:val="nil"/>
          <w:between w:val="nil"/>
        </w:pBdr>
        <w:spacing w:line="240" w:lineRule="auto"/>
        <w:ind w:right="4" w:hanging="2"/>
        <w:jc w:val="center"/>
        <w:rPr>
          <w:rFonts w:ascii="Arial Narrow" w:eastAsia="Arial Narrow" w:hAnsi="Arial Narrow" w:cs="Arial Narrow"/>
          <w:color w:val="000000"/>
        </w:rPr>
      </w:pPr>
      <w:r w:rsidRPr="00DA2324">
        <w:rPr>
          <w:rFonts w:ascii="Arial Narrow" w:eastAsia="Arial Narrow" w:hAnsi="Arial Narrow" w:cs="Arial Narrow"/>
          <w:color w:val="000000"/>
        </w:rPr>
        <w:t xml:space="preserve">Criteria for legal persons: / </w:t>
      </w:r>
      <w:r w:rsidRPr="00DA2324">
        <w:rPr>
          <w:rFonts w:ascii="Arial Narrow" w:eastAsia="Arial Narrow" w:hAnsi="Arial Narrow" w:cs="Arial Narrow"/>
          <w:b/>
          <w:color w:val="000000"/>
        </w:rPr>
        <w:t>Kriteriji za pravno lice</w:t>
      </w:r>
    </w:p>
    <w:p w:rsidR="00DA2324" w:rsidRPr="00DA2324" w:rsidRDefault="00DA2324" w:rsidP="00DA2324">
      <w:pPr>
        <w:pBdr>
          <w:top w:val="nil"/>
          <w:left w:val="nil"/>
          <w:bottom w:val="nil"/>
          <w:right w:val="nil"/>
          <w:between w:val="nil"/>
        </w:pBdr>
        <w:spacing w:line="240" w:lineRule="auto"/>
        <w:ind w:right="4" w:hanging="2"/>
        <w:jc w:val="both"/>
        <w:rPr>
          <w:rFonts w:ascii="Arial Narrow" w:eastAsia="Arial Narrow" w:hAnsi="Arial Narrow" w:cs="Arial Narrow"/>
          <w:color w:val="000000"/>
        </w:rPr>
      </w:pPr>
      <w:r w:rsidRPr="00DA2324">
        <w:rPr>
          <w:rFonts w:ascii="Arial Narrow" w:eastAsia="Arial Narrow" w:hAnsi="Arial Narrow" w:cs="Arial Narrow"/>
          <w:color w:val="000000"/>
        </w:rPr>
        <w:t xml:space="preserve">1- at least </w:t>
      </w:r>
      <w:r w:rsidRPr="00DA2324">
        <w:rPr>
          <w:rFonts w:ascii="Arial Narrow" w:eastAsia="Arial Narrow" w:hAnsi="Arial Narrow" w:cs="Arial Narrow"/>
        </w:rPr>
        <w:t xml:space="preserve">four </w:t>
      </w:r>
      <w:r w:rsidRPr="00DA2324">
        <w:rPr>
          <w:rFonts w:ascii="Arial Narrow" w:eastAsia="Arial Narrow" w:hAnsi="Arial Narrow" w:cs="Arial Narrow"/>
          <w:color w:val="000000"/>
        </w:rPr>
        <w:t xml:space="preserve">staff currently work for the tenderer in fields related to this contract; and / </w:t>
      </w:r>
      <w:r w:rsidRPr="00DA2324">
        <w:rPr>
          <w:rFonts w:ascii="Arial Narrow" w:eastAsia="Arial Narrow" w:hAnsi="Arial Narrow" w:cs="Arial Narrow"/>
          <w:b/>
          <w:color w:val="000000"/>
        </w:rPr>
        <w:t xml:space="preserve">najmanje </w:t>
      </w:r>
      <w:r w:rsidRPr="00DA2324">
        <w:rPr>
          <w:rFonts w:ascii="Arial Narrow" w:eastAsia="Arial Narrow" w:hAnsi="Arial Narrow" w:cs="Arial Narrow"/>
          <w:b/>
        </w:rPr>
        <w:t xml:space="preserve">četiri </w:t>
      </w:r>
      <w:r w:rsidRPr="00DA2324">
        <w:rPr>
          <w:rFonts w:ascii="Arial Narrow" w:eastAsia="Arial Narrow" w:hAnsi="Arial Narrow" w:cs="Arial Narrow"/>
          <w:b/>
          <w:color w:val="000000"/>
        </w:rPr>
        <w:t>uposlena koji  rade za Ponuđača na poslovima vezanim za ovaj ugovor.</w:t>
      </w:r>
    </w:p>
    <w:p w:rsidR="00DA2324" w:rsidRPr="00DA2324" w:rsidRDefault="00DA2324" w:rsidP="00DA2324">
      <w:pPr>
        <w:pBdr>
          <w:top w:val="nil"/>
          <w:left w:val="nil"/>
          <w:bottom w:val="nil"/>
          <w:right w:val="nil"/>
          <w:between w:val="nil"/>
        </w:pBdr>
        <w:spacing w:line="240" w:lineRule="auto"/>
        <w:ind w:right="4" w:hanging="2"/>
        <w:jc w:val="both"/>
        <w:rPr>
          <w:rFonts w:ascii="Arial Narrow" w:eastAsia="Arial Narrow" w:hAnsi="Arial Narrow" w:cs="Arial Narrow"/>
          <w:color w:val="000000"/>
        </w:rPr>
      </w:pPr>
      <w:r w:rsidRPr="00DA2324">
        <w:rPr>
          <w:rFonts w:ascii="Arial Narrow" w:eastAsia="Arial Narrow" w:hAnsi="Arial Narrow" w:cs="Arial Narrow"/>
          <w:b/>
          <w:color w:val="000000"/>
          <w:u w:val="single"/>
        </w:rPr>
        <w:t>3)</w:t>
      </w:r>
      <w:r w:rsidRPr="00DA2324">
        <w:rPr>
          <w:rFonts w:ascii="Arial Narrow" w:eastAsia="Arial Narrow" w:hAnsi="Arial Narrow" w:cs="Arial Narrow"/>
          <w:b/>
          <w:color w:val="000000"/>
          <w:u w:val="single"/>
        </w:rPr>
        <w:tab/>
        <w:t>Technical capacity of tenderer</w:t>
      </w:r>
      <w:r w:rsidRPr="00DA2324">
        <w:rPr>
          <w:rFonts w:ascii="Arial Narrow" w:eastAsia="Arial Narrow" w:hAnsi="Arial Narrow" w:cs="Arial Narrow"/>
          <w:color w:val="000000"/>
        </w:rPr>
        <w:t xml:space="preserve"> (based on i.a. items 5 and 6 of the Tender Form for a Supply Contract). The reference period which will be taken into account will be the last </w:t>
      </w:r>
      <w:r w:rsidRPr="00DA2324">
        <w:rPr>
          <w:rFonts w:ascii="Arial Narrow" w:eastAsia="Arial Narrow" w:hAnsi="Arial Narrow" w:cs="Arial Narrow"/>
        </w:rPr>
        <w:t>5</w:t>
      </w:r>
      <w:r w:rsidRPr="00DA2324">
        <w:rPr>
          <w:rFonts w:ascii="Arial Narrow" w:eastAsia="Arial Narrow" w:hAnsi="Arial Narrow" w:cs="Arial Narrow"/>
          <w:color w:val="000000"/>
        </w:rPr>
        <w:t xml:space="preserve"> years from submission deadline. / </w:t>
      </w:r>
      <w:r w:rsidRPr="00DA2324">
        <w:rPr>
          <w:rFonts w:ascii="Arial Narrow" w:eastAsia="Arial Narrow" w:hAnsi="Arial Narrow" w:cs="Arial Narrow"/>
          <w:b/>
          <w:color w:val="000000"/>
        </w:rPr>
        <w:t>Tehnička sposobnost Ponuđača (na temelju točke 5. i 6. Obrasca ponude za ugovor o nabavci robe). Period koji će biti uzet u razmatranje će biti</w:t>
      </w:r>
      <w:r w:rsidRPr="00DA2324">
        <w:rPr>
          <w:rFonts w:ascii="Arial Narrow" w:eastAsia="Arial Narrow" w:hAnsi="Arial Narrow" w:cs="Arial Narrow"/>
          <w:b/>
        </w:rPr>
        <w:t xml:space="preserve"> 5</w:t>
      </w:r>
      <w:r w:rsidRPr="00DA2324">
        <w:rPr>
          <w:rFonts w:ascii="Arial Narrow" w:eastAsia="Arial Narrow" w:hAnsi="Arial Narrow" w:cs="Arial Narrow"/>
          <w:b/>
          <w:color w:val="000000"/>
        </w:rPr>
        <w:t xml:space="preserve"> godin</w:t>
      </w:r>
      <w:r w:rsidRPr="00DA2324">
        <w:rPr>
          <w:rFonts w:ascii="Arial Narrow" w:eastAsia="Arial Narrow" w:hAnsi="Arial Narrow" w:cs="Arial Narrow"/>
          <w:b/>
        </w:rPr>
        <w:t xml:space="preserve">a </w:t>
      </w:r>
      <w:r w:rsidRPr="00DA2324">
        <w:rPr>
          <w:rFonts w:ascii="Arial Narrow" w:eastAsia="Arial Narrow" w:hAnsi="Arial Narrow" w:cs="Arial Narrow"/>
          <w:b/>
          <w:color w:val="000000"/>
        </w:rPr>
        <w:t>od roka za dostavljanje ponuda.</w:t>
      </w:r>
    </w:p>
    <w:p w:rsidR="00DA2324" w:rsidRDefault="00DA2324" w:rsidP="00DA2324">
      <w:pPr>
        <w:pBdr>
          <w:top w:val="nil"/>
          <w:left w:val="nil"/>
          <w:bottom w:val="nil"/>
          <w:right w:val="nil"/>
          <w:between w:val="nil"/>
        </w:pBdr>
        <w:spacing w:line="240" w:lineRule="auto"/>
        <w:ind w:right="4" w:hanging="2"/>
        <w:jc w:val="both"/>
        <w:rPr>
          <w:rFonts w:ascii="Arial Narrow" w:eastAsia="Arial Narrow" w:hAnsi="Arial Narrow" w:cs="Arial Narrow"/>
          <w:b/>
          <w:color w:val="000000"/>
        </w:rPr>
      </w:pPr>
      <w:r w:rsidRPr="00DA2324">
        <w:rPr>
          <w:rFonts w:ascii="Arial Narrow" w:eastAsia="Arial Narrow" w:hAnsi="Arial Narrow" w:cs="Arial Narrow"/>
          <w:color w:val="000000"/>
        </w:rPr>
        <w:tab/>
        <w:t xml:space="preserve">This means that the contract the tenderer refers to could have been started or completed at any time during the indicated period but it does not necessarily have to be started and completed during that period, nor implemented during the entire period. Tenderers are allowed to refer either to projects completed within the reference period (although started earlier) or to projects not yet completed. In the first case the project will be considered in its whole if proper evidence of performance is provided (statement or certificate from the entity which awarded the contract, final acceptance). In case of projects still on-going only the portion satisfactorily completed during the reference period will be taken into consideration. This portion will have to be supported by documentary evidence (similarly to projects completed) also detailing its value. / </w:t>
      </w:r>
      <w:r w:rsidRPr="00DA2324">
        <w:rPr>
          <w:rFonts w:ascii="Arial Narrow" w:eastAsia="Arial Narrow" w:hAnsi="Arial Narrow" w:cs="Arial Narrow"/>
          <w:b/>
          <w:color w:val="000000"/>
        </w:rPr>
        <w:t xml:space="preserve">To znači da bi ugovor na koji se Ponuđač poziva mogao započeti ili završiti u bilo koje vrijeme tokom naznačenog perioda, ali to ne mora biti pokrenuto i završeno u tom periodu niti sprovedeno tokom cijelog perioda. Ponuđači se mogu pozvati  bilo na projekte završene u referentnom periodu (iako su počeli ranije) ili na projekte koji još nisu završeni. U prvom slučaju projekat će se razmatrati u cjelini ako se obezbjedi odgovarajući dokaz o učinku (izjava ili potvrda od strane subjekta koji je dodjelio ugovor, konačni prihvat). U slučaju projekata koji su još u toku, bit će uzeti u obzir samo dio koji je zadovoljavajuće završen tokom referentnog perioda. Ovaj dio će </w:t>
      </w:r>
    </w:p>
    <w:p w:rsidR="00DA2324" w:rsidRDefault="00DA2324" w:rsidP="00DA2324">
      <w:pPr>
        <w:pBdr>
          <w:top w:val="nil"/>
          <w:left w:val="nil"/>
          <w:bottom w:val="nil"/>
          <w:right w:val="nil"/>
          <w:between w:val="nil"/>
        </w:pBdr>
        <w:spacing w:line="240" w:lineRule="auto"/>
        <w:ind w:right="4" w:hanging="2"/>
        <w:jc w:val="both"/>
        <w:rPr>
          <w:rFonts w:ascii="Arial Narrow" w:eastAsia="Arial Narrow" w:hAnsi="Arial Narrow" w:cs="Arial Narrow"/>
          <w:b/>
          <w:color w:val="000000"/>
        </w:rPr>
      </w:pPr>
    </w:p>
    <w:p w:rsidR="00DA2324" w:rsidRPr="00DA2324" w:rsidRDefault="00DA2324" w:rsidP="00DA2324">
      <w:pPr>
        <w:pBdr>
          <w:top w:val="nil"/>
          <w:left w:val="nil"/>
          <w:bottom w:val="nil"/>
          <w:right w:val="nil"/>
          <w:between w:val="nil"/>
        </w:pBdr>
        <w:spacing w:line="240" w:lineRule="auto"/>
        <w:ind w:right="4" w:hanging="2"/>
        <w:jc w:val="both"/>
        <w:rPr>
          <w:rFonts w:ascii="Arial Narrow" w:eastAsia="Arial Narrow" w:hAnsi="Arial Narrow" w:cs="Arial Narrow"/>
          <w:color w:val="000000"/>
        </w:rPr>
      </w:pPr>
      <w:r w:rsidRPr="00DA2324">
        <w:rPr>
          <w:rFonts w:ascii="Arial Narrow" w:eastAsia="Arial Narrow" w:hAnsi="Arial Narrow" w:cs="Arial Narrow"/>
          <w:b/>
          <w:color w:val="000000"/>
        </w:rPr>
        <w:t>morati da bude podržan dokumentiranim  dokazima (slično projektima koji su završeni), koji također preciziraju njegovu vrijednost.</w:t>
      </w:r>
    </w:p>
    <w:p w:rsidR="00DA2324" w:rsidRPr="00DA2324" w:rsidRDefault="00DA2324" w:rsidP="00DA2324">
      <w:pPr>
        <w:pBdr>
          <w:top w:val="nil"/>
          <w:left w:val="nil"/>
          <w:bottom w:val="nil"/>
          <w:right w:val="nil"/>
          <w:between w:val="nil"/>
        </w:pBdr>
        <w:tabs>
          <w:tab w:val="left" w:pos="284"/>
        </w:tabs>
        <w:spacing w:line="240" w:lineRule="auto"/>
        <w:ind w:right="1" w:hanging="2"/>
        <w:jc w:val="center"/>
        <w:rPr>
          <w:rFonts w:ascii="Arial Narrow" w:eastAsia="Arial Narrow" w:hAnsi="Arial Narrow" w:cs="Arial Narrow"/>
          <w:color w:val="000000"/>
        </w:rPr>
      </w:pPr>
      <w:r w:rsidRPr="00DA2324">
        <w:rPr>
          <w:rFonts w:ascii="Arial Narrow" w:eastAsia="Arial Narrow" w:hAnsi="Arial Narrow" w:cs="Arial Narrow"/>
          <w:color w:val="000000"/>
        </w:rPr>
        <w:t xml:space="preserve">Criteria for legal persons:  /  </w:t>
      </w:r>
      <w:r w:rsidRPr="00DA2324">
        <w:rPr>
          <w:rFonts w:ascii="Arial Narrow" w:eastAsia="Arial Narrow" w:hAnsi="Arial Narrow" w:cs="Arial Narrow"/>
          <w:b/>
          <w:color w:val="000000"/>
        </w:rPr>
        <w:t>Kriteriji za pravno lice</w:t>
      </w:r>
    </w:p>
    <w:p w:rsidR="00DA2324" w:rsidRPr="00DA2324" w:rsidRDefault="00DA2324" w:rsidP="00DA2324">
      <w:pPr>
        <w:pBdr>
          <w:top w:val="nil"/>
          <w:left w:val="nil"/>
          <w:bottom w:val="nil"/>
          <w:right w:val="nil"/>
          <w:between w:val="nil"/>
        </w:pBdr>
        <w:spacing w:line="240" w:lineRule="auto"/>
        <w:ind w:right="4" w:hanging="2"/>
        <w:jc w:val="both"/>
        <w:rPr>
          <w:rFonts w:ascii="Arial Narrow" w:eastAsia="Arial Narrow" w:hAnsi="Arial Narrow" w:cs="Arial Narrow"/>
          <w:b/>
          <w:highlight w:val="white"/>
        </w:rPr>
      </w:pPr>
      <w:r w:rsidRPr="00DA2324">
        <w:rPr>
          <w:rFonts w:ascii="Arial Narrow" w:eastAsia="Arial Narrow" w:hAnsi="Arial Narrow" w:cs="Arial Narrow"/>
          <w:color w:val="000000"/>
        </w:rPr>
        <w:tab/>
        <w:t>1- the tenderer has delivered supplies under at least 2 contracts with a budget of at lea</w:t>
      </w:r>
      <w:r w:rsidRPr="00DA2324">
        <w:rPr>
          <w:rFonts w:ascii="Arial Narrow" w:eastAsia="Arial Narrow" w:hAnsi="Arial Narrow" w:cs="Arial Narrow"/>
          <w:color w:val="000000"/>
          <w:highlight w:val="white"/>
        </w:rPr>
        <w:t xml:space="preserve">st  </w:t>
      </w:r>
      <w:r w:rsidRPr="00DA2324">
        <w:rPr>
          <w:rFonts w:ascii="Arial Narrow" w:eastAsia="Arial Narrow" w:hAnsi="Arial Narrow" w:cs="Arial Narrow"/>
          <w:highlight w:val="white"/>
        </w:rPr>
        <w:t>163.600</w:t>
      </w:r>
      <w:r w:rsidRPr="00DA2324">
        <w:rPr>
          <w:rFonts w:ascii="Arial Narrow" w:eastAsia="Arial Narrow" w:hAnsi="Arial Narrow" w:cs="Arial Narrow"/>
          <w:color w:val="000000"/>
          <w:highlight w:val="white"/>
        </w:rPr>
        <w:t xml:space="preserve">EUR in delivery of which were implemented during the following period: </w:t>
      </w:r>
      <w:r w:rsidRPr="00DA2324">
        <w:rPr>
          <w:rFonts w:ascii="Arial Narrow" w:eastAsia="Arial Narrow" w:hAnsi="Arial Narrow" w:cs="Arial Narrow"/>
          <w:highlight w:val="white"/>
        </w:rPr>
        <w:t>5</w:t>
      </w:r>
      <w:r w:rsidRPr="00DA2324">
        <w:rPr>
          <w:rFonts w:ascii="Arial Narrow" w:eastAsia="Arial Narrow" w:hAnsi="Arial Narrow" w:cs="Arial Narrow"/>
          <w:color w:val="000000"/>
          <w:highlight w:val="white"/>
        </w:rPr>
        <w:t xml:space="preserve"> years from the submission  deadline,</w:t>
      </w:r>
      <w:r w:rsidRPr="00DA2324">
        <w:rPr>
          <w:rFonts w:ascii="Arial Narrow" w:eastAsia="Arial Narrow" w:hAnsi="Arial Narrow" w:cs="Arial Narrow"/>
          <w:highlight w:val="white"/>
        </w:rPr>
        <w:t>07</w:t>
      </w:r>
      <w:r w:rsidRPr="00DA2324">
        <w:rPr>
          <w:rFonts w:ascii="Arial Narrow" w:eastAsia="Arial Narrow" w:hAnsi="Arial Narrow" w:cs="Arial Narrow"/>
          <w:color w:val="000000"/>
          <w:highlight w:val="white"/>
        </w:rPr>
        <w:t>/0</w:t>
      </w:r>
      <w:r w:rsidRPr="00DA2324">
        <w:rPr>
          <w:rFonts w:ascii="Arial Narrow" w:eastAsia="Arial Narrow" w:hAnsi="Arial Narrow" w:cs="Arial Narrow"/>
          <w:highlight w:val="white"/>
        </w:rPr>
        <w:t>7</w:t>
      </w:r>
      <w:r w:rsidRPr="00DA2324">
        <w:rPr>
          <w:rFonts w:ascii="Arial Narrow" w:eastAsia="Arial Narrow" w:hAnsi="Arial Narrow" w:cs="Arial Narrow"/>
          <w:color w:val="000000"/>
          <w:highlight w:val="white"/>
        </w:rPr>
        <w:t>/20</w:t>
      </w:r>
      <w:r w:rsidRPr="00DA2324">
        <w:rPr>
          <w:rFonts w:ascii="Arial Narrow" w:eastAsia="Arial Narrow" w:hAnsi="Arial Narrow" w:cs="Arial Narrow"/>
          <w:highlight w:val="white"/>
        </w:rPr>
        <w:t>20</w:t>
      </w:r>
      <w:r w:rsidRPr="00DA2324">
        <w:rPr>
          <w:rFonts w:ascii="Arial Narrow" w:eastAsia="Arial Narrow" w:hAnsi="Arial Narrow" w:cs="Arial Narrow"/>
          <w:color w:val="000000"/>
          <w:highlight w:val="white"/>
        </w:rPr>
        <w:t xml:space="preserve">. / </w:t>
      </w:r>
      <w:r w:rsidRPr="00DA2324">
        <w:rPr>
          <w:rFonts w:ascii="Arial Narrow" w:eastAsia="Arial Narrow" w:hAnsi="Arial Narrow" w:cs="Arial Narrow"/>
          <w:b/>
          <w:color w:val="000000"/>
          <w:highlight w:val="white"/>
        </w:rPr>
        <w:t>Ponuđa</w:t>
      </w:r>
      <w:r w:rsidRPr="00DA2324">
        <w:rPr>
          <w:rFonts w:ascii="Arial Narrow" w:eastAsia="Arial Narrow" w:hAnsi="Arial Narrow" w:cs="Arial Narrow"/>
          <w:b/>
          <w:highlight w:val="white"/>
        </w:rPr>
        <w:t>č</w:t>
      </w:r>
      <w:r w:rsidRPr="00DA2324">
        <w:rPr>
          <w:rFonts w:ascii="Arial Narrow" w:eastAsia="Arial Narrow" w:hAnsi="Arial Narrow" w:cs="Arial Narrow"/>
          <w:b/>
          <w:color w:val="000000"/>
          <w:highlight w:val="white"/>
        </w:rPr>
        <w:t xml:space="preserve"> je isporučio robe za najmanje 2 ugovora sa budžetom od najmanje </w:t>
      </w:r>
      <w:r w:rsidRPr="00DA2324">
        <w:rPr>
          <w:rFonts w:ascii="Arial Narrow" w:eastAsia="Arial Narrow" w:hAnsi="Arial Narrow" w:cs="Arial Narrow"/>
          <w:b/>
          <w:highlight w:val="white"/>
        </w:rPr>
        <w:t>163.600</w:t>
      </w:r>
      <w:r w:rsidRPr="00DA2324">
        <w:rPr>
          <w:rFonts w:ascii="Arial Narrow" w:eastAsia="Arial Narrow" w:hAnsi="Arial Narrow" w:cs="Arial Narrow"/>
          <w:b/>
          <w:color w:val="000000"/>
          <w:highlight w:val="white"/>
        </w:rPr>
        <w:t xml:space="preserve"> EUR u području isporuke koji su realizovani u period od </w:t>
      </w:r>
      <w:r w:rsidRPr="00DA2324">
        <w:rPr>
          <w:rFonts w:ascii="Arial Narrow" w:eastAsia="Arial Narrow" w:hAnsi="Arial Narrow" w:cs="Arial Narrow"/>
          <w:b/>
          <w:highlight w:val="white"/>
        </w:rPr>
        <w:t>5</w:t>
      </w:r>
      <w:r w:rsidRPr="00DA2324">
        <w:rPr>
          <w:rFonts w:ascii="Arial Narrow" w:eastAsia="Arial Narrow" w:hAnsi="Arial Narrow" w:cs="Arial Narrow"/>
          <w:b/>
          <w:color w:val="000000"/>
          <w:highlight w:val="white"/>
        </w:rPr>
        <w:t xml:space="preserve"> godine od roka za dostavu ponuda, </w:t>
      </w:r>
      <w:r w:rsidRPr="00DA2324">
        <w:rPr>
          <w:rFonts w:ascii="Arial Narrow" w:eastAsia="Arial Narrow" w:hAnsi="Arial Narrow" w:cs="Arial Narrow"/>
          <w:b/>
          <w:highlight w:val="white"/>
        </w:rPr>
        <w:t>07</w:t>
      </w:r>
      <w:r w:rsidRPr="00DA2324">
        <w:rPr>
          <w:rFonts w:ascii="Arial Narrow" w:eastAsia="Arial Narrow" w:hAnsi="Arial Narrow" w:cs="Arial Narrow"/>
          <w:b/>
          <w:color w:val="000000"/>
          <w:highlight w:val="white"/>
        </w:rPr>
        <w:t>/0</w:t>
      </w:r>
      <w:r w:rsidRPr="00DA2324">
        <w:rPr>
          <w:rFonts w:ascii="Arial Narrow" w:eastAsia="Arial Narrow" w:hAnsi="Arial Narrow" w:cs="Arial Narrow"/>
          <w:b/>
          <w:highlight w:val="white"/>
        </w:rPr>
        <w:t>7</w:t>
      </w:r>
      <w:r w:rsidRPr="00DA2324">
        <w:rPr>
          <w:rFonts w:ascii="Arial Narrow" w:eastAsia="Arial Narrow" w:hAnsi="Arial Narrow" w:cs="Arial Narrow"/>
          <w:b/>
          <w:color w:val="000000"/>
          <w:highlight w:val="white"/>
        </w:rPr>
        <w:t>/20</w:t>
      </w:r>
      <w:r w:rsidRPr="00DA2324">
        <w:rPr>
          <w:rFonts w:ascii="Arial Narrow" w:eastAsia="Arial Narrow" w:hAnsi="Arial Narrow" w:cs="Arial Narrow"/>
          <w:b/>
          <w:highlight w:val="white"/>
        </w:rPr>
        <w:t>20.</w:t>
      </w:r>
    </w:p>
    <w:p w:rsidR="00DA2324" w:rsidRPr="00DA2324" w:rsidRDefault="00DA2324" w:rsidP="00DA2324">
      <w:pPr>
        <w:pBdr>
          <w:top w:val="nil"/>
          <w:left w:val="nil"/>
          <w:bottom w:val="nil"/>
          <w:right w:val="nil"/>
          <w:between w:val="nil"/>
        </w:pBdr>
        <w:spacing w:line="240" w:lineRule="auto"/>
        <w:ind w:right="4" w:hanging="2"/>
        <w:jc w:val="both"/>
        <w:rPr>
          <w:rFonts w:ascii="Arial Narrow" w:eastAsia="Arial Narrow" w:hAnsi="Arial Narrow" w:cs="Arial Narrow"/>
          <w:b/>
          <w:highlight w:val="white"/>
        </w:rPr>
      </w:pPr>
      <w:r w:rsidRPr="00DA2324">
        <w:rPr>
          <w:rFonts w:ascii="Arial Narrow" w:eastAsia="Arial Narrow" w:hAnsi="Arial Narrow" w:cs="Arial Narrow"/>
          <w:b/>
          <w:highlight w:val="white"/>
        </w:rPr>
        <w:tab/>
      </w:r>
      <w:r w:rsidRPr="00DA2324">
        <w:rPr>
          <w:rFonts w:ascii="Arial Narrow" w:eastAsia="Arial Narrow" w:hAnsi="Arial Narrow" w:cs="Arial Narrow"/>
          <w:highlight w:val="white"/>
        </w:rPr>
        <w:t>2-</w:t>
      </w:r>
      <w:r w:rsidRPr="00DA2324">
        <w:rPr>
          <w:rFonts w:ascii="Arial Narrow" w:eastAsia="Arial Narrow" w:hAnsi="Arial Narrow" w:cs="Arial Narrow"/>
          <w:b/>
          <w:highlight w:val="white"/>
        </w:rPr>
        <w:t xml:space="preserve"> </w:t>
      </w:r>
      <w:r w:rsidRPr="00DA2324">
        <w:rPr>
          <w:rFonts w:ascii="Arial Narrow" w:eastAsia="Arial Narrow" w:hAnsi="Arial Narrow" w:cs="Arial Narrow"/>
          <w:highlight w:val="white"/>
        </w:rPr>
        <w:t>Certificate on registration of medical equipment in Agency for drugs and medical devices of Bosnia and Herzegovina.</w:t>
      </w:r>
      <w:r w:rsidRPr="00DA2324">
        <w:rPr>
          <w:rFonts w:ascii="Arial Narrow" w:eastAsia="Arial Narrow" w:hAnsi="Arial Narrow" w:cs="Arial Narrow"/>
          <w:b/>
          <w:highlight w:val="white"/>
        </w:rPr>
        <w:t>/ Potvrda o registraciji medicinske opreme u Agenciji za lijekove i medicinska sredstva Bosne i Hercegovine.</w:t>
      </w:r>
    </w:p>
    <w:p w:rsidR="00DA2324" w:rsidRPr="00DA2324" w:rsidRDefault="00DA2324" w:rsidP="00DA2324">
      <w:pPr>
        <w:pBdr>
          <w:top w:val="nil"/>
          <w:left w:val="nil"/>
          <w:bottom w:val="nil"/>
          <w:right w:val="nil"/>
          <w:between w:val="nil"/>
        </w:pBdr>
        <w:spacing w:line="240" w:lineRule="auto"/>
        <w:ind w:right="4" w:hanging="2"/>
        <w:jc w:val="both"/>
        <w:rPr>
          <w:rFonts w:ascii="Arial Narrow" w:eastAsia="Arial Narrow" w:hAnsi="Arial Narrow" w:cs="Arial Narrow"/>
          <w:b/>
          <w:highlight w:val="white"/>
        </w:rPr>
      </w:pPr>
      <w:r w:rsidRPr="00DA2324">
        <w:rPr>
          <w:rFonts w:ascii="Arial Narrow" w:eastAsia="Arial Narrow" w:hAnsi="Arial Narrow" w:cs="Arial Narrow"/>
          <w:b/>
          <w:highlight w:val="white"/>
        </w:rPr>
        <w:tab/>
      </w:r>
    </w:p>
    <w:p w:rsidR="00DA2324" w:rsidRPr="00DA2324" w:rsidRDefault="00DA2324" w:rsidP="00DA2324">
      <w:pPr>
        <w:keepLines/>
        <w:pBdr>
          <w:top w:val="nil"/>
          <w:left w:val="nil"/>
          <w:bottom w:val="nil"/>
          <w:right w:val="nil"/>
          <w:between w:val="nil"/>
        </w:pBdr>
        <w:spacing w:line="240" w:lineRule="auto"/>
        <w:ind w:right="1" w:hanging="2"/>
        <w:jc w:val="both"/>
        <w:rPr>
          <w:rFonts w:ascii="Arial Narrow" w:eastAsia="Arial Narrow" w:hAnsi="Arial Narrow" w:cs="Arial Narrow"/>
          <w:color w:val="000000"/>
        </w:rPr>
      </w:pPr>
      <w:r w:rsidRPr="00DA2324">
        <w:rPr>
          <w:rFonts w:ascii="Arial Narrow" w:eastAsia="Arial Narrow" w:hAnsi="Arial Narrow" w:cs="Arial Narrow"/>
          <w:color w:val="000000"/>
        </w:rPr>
        <w:t>Capacity</w:t>
      </w:r>
      <w:r w:rsidRPr="00DA2324">
        <w:rPr>
          <w:rFonts w:ascii="Arial Narrow" w:eastAsia="Arial Narrow" w:hAnsi="Arial Narrow" w:cs="Arial Narrow"/>
        </w:rPr>
        <w:t xml:space="preserve"> </w:t>
      </w:r>
      <w:r w:rsidRPr="00DA2324">
        <w:rPr>
          <w:rFonts w:ascii="Arial Narrow" w:eastAsia="Arial Narrow" w:hAnsi="Arial Narrow" w:cs="Arial Narrow"/>
          <w:color w:val="000000"/>
        </w:rPr>
        <w:t xml:space="preserve">providing entities / </w:t>
      </w:r>
      <w:r w:rsidRPr="00DA2324">
        <w:rPr>
          <w:rFonts w:ascii="Arial Narrow" w:eastAsia="Arial Narrow" w:hAnsi="Arial Narrow" w:cs="Arial Narrow"/>
          <w:b/>
          <w:color w:val="000000"/>
        </w:rPr>
        <w:t>Subjekti koji pružaju kapacitete</w:t>
      </w:r>
    </w:p>
    <w:p w:rsidR="00DA2324" w:rsidRPr="00DA2324" w:rsidRDefault="00DA2324" w:rsidP="00DA2324">
      <w:pPr>
        <w:pBdr>
          <w:top w:val="nil"/>
          <w:left w:val="nil"/>
          <w:bottom w:val="nil"/>
          <w:right w:val="nil"/>
          <w:between w:val="nil"/>
        </w:pBdr>
        <w:spacing w:line="240" w:lineRule="auto"/>
        <w:ind w:right="4" w:hanging="2"/>
        <w:jc w:val="both"/>
        <w:rPr>
          <w:rFonts w:ascii="Arial Narrow" w:eastAsia="Arial Narrow" w:hAnsi="Arial Narrow" w:cs="Arial Narrow"/>
          <w:color w:val="000000"/>
        </w:rPr>
      </w:pPr>
      <w:r w:rsidRPr="00DA2324">
        <w:rPr>
          <w:rFonts w:ascii="Arial Narrow" w:eastAsia="Arial Narrow" w:hAnsi="Arial Narrow" w:cs="Arial Narrow"/>
          <w:color w:val="000000"/>
        </w:rPr>
        <w:t xml:space="preserve">An economic operator may, where appropriate and for a particular contract, rely on the capacities of other entities, regardless of the legal nature of the links which it has with them. If the tender rely on other entities it must prove to the Contracting Authority that it will have at its disposal the resources necessary for performance of the contract, by producing a commitment (in free form) on the part of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Furthermore, the data for this third entity for the relevant selection criterion should be included in the tender in a separate document. Proof of the capacity will also have to be provided when requested by the Contracting Authority.  /  </w:t>
      </w:r>
      <w:r w:rsidRPr="00DA2324">
        <w:rPr>
          <w:rFonts w:ascii="Arial Narrow" w:eastAsia="Arial Narrow" w:hAnsi="Arial Narrow" w:cs="Arial Narrow"/>
          <w:b/>
          <w:color w:val="000000"/>
        </w:rPr>
        <w:t xml:space="preserve">Privredni subjekt može, gdje je to primjereno i za određeni ugovor, računati na resurse drugih subjekata, neovisno o pravnoj prirodi njihove povezanosti. Ako se ponuda oslanja na druge subjekte, Ponuđač u tom slučaju mora dokazati Ugovaračkom tijelu da će imati na raspolaganju resurse potrebne za provedbu ugovora, na primjer prilažući izjavu </w:t>
      </w:r>
      <w:r w:rsidRPr="00DA2324">
        <w:rPr>
          <w:rFonts w:ascii="Arial Narrow" w:eastAsia="Arial Narrow" w:hAnsi="Arial Narrow" w:cs="Arial Narrow"/>
          <w:b/>
        </w:rPr>
        <w:t xml:space="preserve">(u slobodnoj formi) </w:t>
      </w:r>
      <w:r w:rsidRPr="00DA2324">
        <w:rPr>
          <w:rFonts w:ascii="Arial Narrow" w:eastAsia="Arial Narrow" w:hAnsi="Arial Narrow" w:cs="Arial Narrow"/>
          <w:b/>
          <w:color w:val="000000"/>
        </w:rPr>
        <w:t xml:space="preserve"> tih subjekata da će te resurse staviti na raspolaganje. Takvi subjekti, na primjer matična firma privrednog subjekta, moraju poštovati ista pravila prihvatljivosti te osobito pravila o državljanstvu kao i privredni subjekt koji se oslanja na njih, kao što moraju ispuniti i kriterije odabira zbog kojih se privredni subjekt oslanja na njih. Nadalje, podaci o tom trećem subjektu za relevantne kriterije odabira moraju biti uključeni u ponudu u posebnom dokumentu. Dokaz o sposobnostima također treba dostaviti na zahtjev Ugovaračkog tijela.</w:t>
      </w:r>
    </w:p>
    <w:p w:rsidR="00DA2324" w:rsidRPr="00DA2324" w:rsidRDefault="00DA2324" w:rsidP="00DA2324">
      <w:pPr>
        <w:pBdr>
          <w:top w:val="nil"/>
          <w:left w:val="nil"/>
          <w:bottom w:val="nil"/>
          <w:right w:val="nil"/>
          <w:between w:val="nil"/>
        </w:pBdr>
        <w:spacing w:line="240" w:lineRule="auto"/>
        <w:ind w:right="4" w:hanging="2"/>
        <w:jc w:val="both"/>
        <w:rPr>
          <w:rFonts w:ascii="Arial Narrow" w:eastAsia="Arial Narrow" w:hAnsi="Arial Narrow" w:cs="Arial Narrow"/>
          <w:color w:val="000000"/>
        </w:rPr>
      </w:pPr>
      <w:r w:rsidRPr="00DA2324">
        <w:rPr>
          <w:rFonts w:ascii="Arial Narrow" w:eastAsia="Arial Narrow" w:hAnsi="Arial Narrow" w:cs="Arial Narrow"/>
          <w:color w:val="000000"/>
        </w:rPr>
        <w:t xml:space="preserve">With regard to technical and professional criteria, a tenderer may only rely on the capacities of other entities where the latter will perform the tasks for which these capacities are required. /  </w:t>
      </w:r>
      <w:r w:rsidRPr="00DA2324">
        <w:rPr>
          <w:rFonts w:ascii="Arial Narrow" w:eastAsia="Arial Narrow" w:hAnsi="Arial Narrow" w:cs="Arial Narrow"/>
          <w:b/>
          <w:color w:val="000000"/>
        </w:rPr>
        <w:t>Što se tiče tehničkih i profesionalnih kriterija, Ponuđač se može osloniti samo na resurse drugih subjekata u kojima će kasnije izvršavati zadatke za koje su ti resursi potrebni.</w:t>
      </w:r>
    </w:p>
    <w:p w:rsidR="00DA2324" w:rsidRDefault="00DA2324" w:rsidP="00DA2324">
      <w:pPr>
        <w:pBdr>
          <w:top w:val="nil"/>
          <w:left w:val="nil"/>
          <w:bottom w:val="nil"/>
          <w:right w:val="nil"/>
          <w:between w:val="nil"/>
        </w:pBdr>
        <w:spacing w:line="240" w:lineRule="auto"/>
        <w:ind w:right="4" w:hanging="2"/>
        <w:jc w:val="both"/>
        <w:rPr>
          <w:rFonts w:ascii="Arial Narrow" w:eastAsia="Arial Narrow" w:hAnsi="Arial Narrow" w:cs="Arial Narrow"/>
          <w:b/>
          <w:color w:val="000000"/>
        </w:rPr>
      </w:pPr>
      <w:r w:rsidRPr="00DA2324">
        <w:rPr>
          <w:rFonts w:ascii="Arial Narrow" w:eastAsia="Arial Narrow" w:hAnsi="Arial Narrow" w:cs="Arial Narrow"/>
          <w:color w:val="000000"/>
        </w:rPr>
        <w:t xml:space="preserve">With regard to economic and financial criteria, the entities upon whose capacity the tenderer relies, become jointly and severally liable for the performance of the contract.  / </w:t>
      </w:r>
      <w:r w:rsidRPr="00DA2324">
        <w:rPr>
          <w:rFonts w:ascii="Arial Narrow" w:eastAsia="Arial Narrow" w:hAnsi="Arial Narrow" w:cs="Arial Narrow"/>
          <w:b/>
          <w:color w:val="000000"/>
        </w:rPr>
        <w:t>Vezano za ekonomske i financijske kriterije, subjekti na čijim se kapacitetima zasniva ponuda postaju zajednički i pojedinačno odgovorni za izvršenje ugovora.</w:t>
      </w:r>
    </w:p>
    <w:p w:rsidR="00DA2324" w:rsidRDefault="00DA2324" w:rsidP="00DA2324">
      <w:pPr>
        <w:pBdr>
          <w:top w:val="nil"/>
          <w:left w:val="nil"/>
          <w:bottom w:val="nil"/>
          <w:right w:val="nil"/>
          <w:between w:val="nil"/>
        </w:pBdr>
        <w:spacing w:line="240" w:lineRule="auto"/>
        <w:ind w:right="4" w:hanging="2"/>
        <w:jc w:val="both"/>
        <w:rPr>
          <w:rFonts w:ascii="Arial Narrow" w:eastAsia="Arial Narrow" w:hAnsi="Arial Narrow" w:cs="Arial Narrow"/>
          <w:b/>
          <w:color w:val="000000"/>
        </w:rPr>
      </w:pPr>
      <w:bookmarkStart w:id="2" w:name="_GoBack"/>
      <w:bookmarkEnd w:id="2"/>
    </w:p>
    <w:p w:rsidR="00DA2324" w:rsidRDefault="00DA2324" w:rsidP="00DA2324">
      <w:pPr>
        <w:pBdr>
          <w:top w:val="nil"/>
          <w:left w:val="nil"/>
          <w:bottom w:val="nil"/>
          <w:right w:val="nil"/>
          <w:between w:val="nil"/>
        </w:pBdr>
        <w:spacing w:line="240" w:lineRule="auto"/>
        <w:ind w:right="4" w:hanging="2"/>
        <w:jc w:val="both"/>
        <w:rPr>
          <w:rFonts w:ascii="Arial Narrow" w:eastAsia="Arial Narrow" w:hAnsi="Arial Narrow" w:cs="Arial Narrow"/>
          <w:b/>
          <w:color w:val="000000"/>
        </w:rPr>
      </w:pPr>
    </w:p>
    <w:p w:rsidR="00DA2324" w:rsidRPr="00DA2324" w:rsidRDefault="00DA2324" w:rsidP="00DA2324">
      <w:pPr>
        <w:pBdr>
          <w:top w:val="nil"/>
          <w:left w:val="nil"/>
          <w:bottom w:val="nil"/>
          <w:right w:val="nil"/>
          <w:between w:val="nil"/>
        </w:pBdr>
        <w:spacing w:line="240" w:lineRule="auto"/>
        <w:ind w:right="4" w:hanging="2"/>
        <w:jc w:val="both"/>
        <w:rPr>
          <w:rFonts w:ascii="Arial Narrow" w:eastAsia="Arial Narrow" w:hAnsi="Arial Narrow" w:cs="Arial Narrow"/>
          <w:color w:val="000000"/>
        </w:rPr>
      </w:pPr>
    </w:p>
    <w:p w:rsidR="00DA2324" w:rsidRPr="00DA2324" w:rsidRDefault="00DA2324" w:rsidP="00DA2324">
      <w:pPr>
        <w:widowControl w:val="0"/>
        <w:numPr>
          <w:ilvl w:val="0"/>
          <w:numId w:val="2"/>
        </w:numPr>
        <w:suppressAutoHyphens/>
        <w:spacing w:before="100" w:after="100" w:line="1" w:lineRule="atLeast"/>
        <w:ind w:leftChars="-1" w:left="0" w:right="1" w:hangingChars="1" w:hanging="2"/>
        <w:textDirection w:val="btLr"/>
        <w:textAlignment w:val="top"/>
        <w:outlineLvl w:val="0"/>
        <w:rPr>
          <w:rFonts w:ascii="Arial Narrow" w:eastAsia="Arial Narrow" w:hAnsi="Arial Narrow" w:cs="Arial Narrow"/>
          <w:b/>
        </w:rPr>
      </w:pPr>
      <w:r w:rsidRPr="00DA2324">
        <w:rPr>
          <w:rFonts w:ascii="Arial Narrow" w:eastAsia="Arial Narrow" w:hAnsi="Arial Narrow" w:cs="Arial Narrow"/>
        </w:rPr>
        <w:t>Award criteria</w:t>
      </w:r>
      <w:r w:rsidRPr="00DA2324">
        <w:rPr>
          <w:rFonts w:ascii="Arial Narrow" w:eastAsia="Arial Narrow" w:hAnsi="Arial Narrow" w:cs="Arial Narrow"/>
          <w:b/>
        </w:rPr>
        <w:t xml:space="preserve">  / Kriteriji dodjele ugovora</w:t>
      </w:r>
    </w:p>
    <w:p w:rsidR="00DA2324" w:rsidRPr="00DA2324" w:rsidRDefault="00DA2324" w:rsidP="00DA2324">
      <w:pPr>
        <w:pBdr>
          <w:top w:val="nil"/>
          <w:left w:val="nil"/>
          <w:bottom w:val="nil"/>
          <w:right w:val="nil"/>
          <w:between w:val="nil"/>
        </w:pBdr>
        <w:spacing w:line="240" w:lineRule="auto"/>
        <w:ind w:right="1" w:hanging="2"/>
        <w:jc w:val="both"/>
        <w:rPr>
          <w:rFonts w:ascii="Arial Narrow" w:eastAsia="Arial Narrow" w:hAnsi="Arial Narrow" w:cs="Arial Narrow"/>
          <w:color w:val="000000"/>
        </w:rPr>
      </w:pPr>
      <w:r w:rsidRPr="00DA2324">
        <w:rPr>
          <w:rFonts w:ascii="Arial Narrow" w:eastAsia="Arial Narrow" w:hAnsi="Arial Narrow" w:cs="Arial Narrow"/>
          <w:color w:val="000000"/>
        </w:rPr>
        <w:t xml:space="preserve">Price / </w:t>
      </w:r>
      <w:r w:rsidRPr="00DA2324">
        <w:rPr>
          <w:rFonts w:ascii="Arial Narrow" w:eastAsia="Arial Narrow" w:hAnsi="Arial Narrow" w:cs="Arial Narrow"/>
          <w:b/>
          <w:color w:val="000000"/>
        </w:rPr>
        <w:t xml:space="preserve">Cijena </w:t>
      </w:r>
    </w:p>
    <w:p w:rsidR="00DA2324" w:rsidRPr="00DA2324" w:rsidRDefault="00DA2324" w:rsidP="00DA2324">
      <w:pPr>
        <w:spacing w:before="300"/>
        <w:ind w:right="1" w:hanging="2"/>
        <w:jc w:val="center"/>
        <w:rPr>
          <w:rFonts w:ascii="Arial Narrow" w:eastAsia="Arial Narrow" w:hAnsi="Arial Narrow" w:cs="Arial Narrow"/>
          <w:b/>
        </w:rPr>
      </w:pPr>
      <w:r>
        <w:rPr>
          <w:rFonts w:ascii="Arial Narrow" w:hAnsi="Arial Narrow"/>
          <w:noProof/>
          <w:lang w:val="hr-BA" w:eastAsia="hr-BA"/>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8255</wp:posOffset>
                </wp:positionV>
                <wp:extent cx="5965825" cy="44450"/>
                <wp:effectExtent l="0" t="0" r="15875" b="31750"/>
                <wp:wrapNone/>
                <wp:docPr id="1" name="Ravni poveznik sa strelicom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5825" cy="44450"/>
                        </a:xfrm>
                        <a:prstGeom prst="straightConnector1">
                          <a:avLst/>
                        </a:prstGeom>
                        <a:solidFill>
                          <a:srgbClr val="FFFFFF"/>
                        </a:solidFill>
                        <a:ln w="22225" cap="flat" cmpd="sng">
                          <a:solidFill>
                            <a:srgbClr val="D4D4D4"/>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 id="Ravni poveznik sa strelicom 11" o:spid="_x0000_s1026" type="#_x0000_t32" style="position:absolute;margin-left:0;margin-top:.65pt;width:469.75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" filled="t" strokecolor="#d4d4d4" strokeweight="1.75pt">
                <v:stroke startarrowwidth="narrow" startarrowlength="short" endarrowwidth="narrow" endarrowlength="short" joinstyle="miter"/>
                <o:lock v:ext="edit" shapetype="f"/>
              </v:shape>
            </w:pict>
          </mc:Fallback>
        </mc:AlternateContent>
      </w:r>
      <w:r w:rsidRPr="00DA2324">
        <w:rPr>
          <w:rFonts w:ascii="Arial Narrow" w:eastAsia="Arial Narrow" w:hAnsi="Arial Narrow" w:cs="Arial Narrow"/>
          <w:b/>
        </w:rPr>
        <w:t>TENDERING / TENDERSKA PROCEDURA</w:t>
      </w:r>
    </w:p>
    <w:p w:rsidR="00DA2324" w:rsidRPr="00DA2324" w:rsidRDefault="00DA2324" w:rsidP="00DA2324">
      <w:pPr>
        <w:widowControl w:val="0"/>
        <w:numPr>
          <w:ilvl w:val="0"/>
          <w:numId w:val="2"/>
        </w:numPr>
        <w:suppressAutoHyphens/>
        <w:spacing w:before="100" w:after="100" w:line="1" w:lineRule="atLeast"/>
        <w:ind w:leftChars="-1" w:left="0" w:right="1" w:hangingChars="1" w:hanging="2"/>
        <w:textDirection w:val="btLr"/>
        <w:textAlignment w:val="top"/>
        <w:outlineLvl w:val="0"/>
        <w:rPr>
          <w:rFonts w:ascii="Arial Narrow" w:eastAsia="Arial Narrow" w:hAnsi="Arial Narrow" w:cs="Arial Narrow"/>
          <w:b/>
        </w:rPr>
      </w:pPr>
      <w:r w:rsidRPr="00DA2324">
        <w:rPr>
          <w:rFonts w:ascii="Arial Narrow" w:eastAsia="Arial Narrow" w:hAnsi="Arial Narrow" w:cs="Arial Narrow"/>
        </w:rPr>
        <w:t>How to obtain the tender dossier</w:t>
      </w:r>
      <w:r w:rsidRPr="00DA2324">
        <w:rPr>
          <w:rFonts w:ascii="Arial Narrow" w:eastAsia="Arial Narrow" w:hAnsi="Arial Narrow" w:cs="Arial Narrow"/>
          <w:b/>
        </w:rPr>
        <w:t xml:space="preserve">  / Kako preuzeti tendersku dokumentaciju</w:t>
      </w:r>
    </w:p>
    <w:p w:rsidR="00DA2324" w:rsidRPr="00DA2324" w:rsidRDefault="00DA2324" w:rsidP="00DA2324">
      <w:pPr>
        <w:pBdr>
          <w:top w:val="nil"/>
          <w:left w:val="nil"/>
          <w:bottom w:val="nil"/>
          <w:right w:val="nil"/>
          <w:between w:val="nil"/>
        </w:pBdr>
        <w:spacing w:after="0" w:line="240" w:lineRule="auto"/>
        <w:ind w:right="6" w:hanging="2"/>
        <w:jc w:val="both"/>
        <w:rPr>
          <w:rFonts w:ascii="Arial Narrow" w:eastAsia="Arial Narrow" w:hAnsi="Arial Narrow" w:cs="Arial Narrow"/>
          <w:color w:val="000000"/>
        </w:rPr>
      </w:pPr>
      <w:r w:rsidRPr="00DA2324">
        <w:rPr>
          <w:rFonts w:ascii="Arial Narrow" w:eastAsia="Arial Narrow" w:hAnsi="Arial Narrow" w:cs="Arial Narrow"/>
          <w:color w:val="000000"/>
        </w:rPr>
        <w:t xml:space="preserve">The tender dossier is available from the following Internet address: </w:t>
      </w:r>
      <w:hyperlink r:id="rId8">
        <w:r w:rsidRPr="00DA2324">
          <w:rPr>
            <w:rFonts w:ascii="Arial Narrow" w:eastAsia="Arial Narrow" w:hAnsi="Arial Narrow" w:cs="Arial Narrow"/>
            <w:color w:val="1155CC"/>
            <w:u w:val="single"/>
          </w:rPr>
          <w:t>http://dzmostar.com/index.php/natjecaji/javne-nabavke.html</w:t>
        </w:r>
      </w:hyperlink>
      <w:r w:rsidRPr="00DA2324">
        <w:rPr>
          <w:rFonts w:ascii="Arial Narrow" w:eastAsia="Arial Narrow" w:hAnsi="Arial Narrow" w:cs="Arial Narrow"/>
          <w:color w:val="000000"/>
        </w:rPr>
        <w:t>. Tenders must be submitted using the standard Tender Form for a Supply included in the tender dossier, whose format and instructions must be strictly observed. /</w:t>
      </w:r>
      <w:r w:rsidRPr="00DA2324">
        <w:rPr>
          <w:rFonts w:ascii="Arial Narrow" w:eastAsia="Arial Narrow" w:hAnsi="Arial Narrow" w:cs="Arial Narrow"/>
        </w:rPr>
        <w:t xml:space="preserve"> </w:t>
      </w:r>
      <w:r w:rsidRPr="00DA2324">
        <w:rPr>
          <w:rFonts w:ascii="Arial Narrow" w:eastAsia="Arial Narrow" w:hAnsi="Arial Narrow" w:cs="Arial Narrow"/>
          <w:b/>
          <w:color w:val="000000"/>
        </w:rPr>
        <w:t xml:space="preserve">Tenderska dokumentacija dostupna je na web stranici: </w:t>
      </w:r>
      <w:hyperlink r:id="rId9">
        <w:r w:rsidRPr="00DA2324">
          <w:rPr>
            <w:rFonts w:ascii="Arial Narrow" w:eastAsia="Arial Narrow" w:hAnsi="Arial Narrow" w:cs="Arial Narrow"/>
            <w:b/>
            <w:color w:val="1155CC"/>
            <w:u w:val="single"/>
          </w:rPr>
          <w:t>http://dzmostar.com/index.php/natjecaji/javne-nabavke.html</w:t>
        </w:r>
      </w:hyperlink>
      <w:r w:rsidRPr="00DA2324">
        <w:rPr>
          <w:rFonts w:ascii="Arial Narrow" w:eastAsia="Arial Narrow" w:hAnsi="Arial Narrow" w:cs="Arial Narrow"/>
          <w:b/>
        </w:rPr>
        <w:t>.</w:t>
      </w:r>
      <w:r w:rsidRPr="00DA2324">
        <w:rPr>
          <w:rFonts w:ascii="Arial Narrow" w:eastAsia="Arial Narrow" w:hAnsi="Arial Narrow" w:cs="Arial Narrow"/>
          <w:b/>
          <w:color w:val="000000"/>
        </w:rPr>
        <w:t xml:space="preserve"> Ponude se moraju dostaviti  koristeći standardni Obrazac ponude za ugovor o nabavci robe koji je uključen u tendersku dokumentaciju te čiji format i upute treba strogo poštivati.</w:t>
      </w:r>
    </w:p>
    <w:p w:rsidR="00DA2324" w:rsidRPr="00DA2324" w:rsidRDefault="00DA2324" w:rsidP="00DA2324">
      <w:pPr>
        <w:pBdr>
          <w:top w:val="nil"/>
          <w:left w:val="nil"/>
          <w:bottom w:val="nil"/>
          <w:right w:val="nil"/>
          <w:between w:val="nil"/>
        </w:pBdr>
        <w:spacing w:after="0" w:line="240" w:lineRule="auto"/>
        <w:ind w:right="6" w:hanging="2"/>
        <w:jc w:val="both"/>
        <w:rPr>
          <w:rFonts w:ascii="Arial Narrow" w:eastAsia="Arial Narrow" w:hAnsi="Arial Narrow" w:cs="Arial Narrow"/>
          <w:color w:val="000000"/>
        </w:rPr>
      </w:pPr>
      <w:r w:rsidRPr="00DA2324">
        <w:rPr>
          <w:rFonts w:ascii="Arial Narrow" w:eastAsia="Arial Narrow" w:hAnsi="Arial Narrow" w:cs="Arial Narrow"/>
          <w:color w:val="000000"/>
        </w:rPr>
        <w:t xml:space="preserve">Tenderers with questions regarding this tender should send them in writing to e-mail </w:t>
      </w:r>
      <w:hyperlink r:id="rId10">
        <w:r w:rsidRPr="00DA2324">
          <w:rPr>
            <w:rFonts w:ascii="Arial Narrow" w:eastAsia="Arial Narrow" w:hAnsi="Arial Narrow" w:cs="Arial Narrow"/>
            <w:color w:val="1155CC"/>
            <w:u w:val="single"/>
          </w:rPr>
          <w:t>miroslav.ivankovic@dzmostar.com</w:t>
        </w:r>
      </w:hyperlink>
      <w:r w:rsidRPr="00DA2324">
        <w:rPr>
          <w:rFonts w:ascii="Arial Narrow" w:eastAsia="Arial Narrow" w:hAnsi="Arial Narrow" w:cs="Arial Narrow"/>
          <w:color w:val="000000"/>
        </w:rPr>
        <w:t xml:space="preserve">  (mentioning the publication reference shown in item 1 in the message subject) at least </w:t>
      </w:r>
      <w:r w:rsidRPr="00DA2324">
        <w:rPr>
          <w:rFonts w:ascii="Arial Narrow" w:eastAsia="Arial Narrow" w:hAnsi="Arial Narrow" w:cs="Arial Narrow"/>
        </w:rPr>
        <w:t>15</w:t>
      </w:r>
      <w:r w:rsidRPr="00DA2324">
        <w:rPr>
          <w:rFonts w:ascii="Arial Narrow" w:eastAsia="Arial Narrow" w:hAnsi="Arial Narrow" w:cs="Arial Narrow"/>
          <w:color w:val="000000"/>
        </w:rPr>
        <w:t xml:space="preserve"> days before the deadline for submission of tenders given in item 19. The Contracting Authority must reply to all tenderers' questions at the latest 11 days before the deadline for submission of tenders. Eventual clarifications or minor changes to the tender dossier shall be published at the latest 11 days before the submission </w:t>
      </w:r>
      <w:r w:rsidRPr="00DA2324">
        <w:rPr>
          <w:rFonts w:ascii="Arial Narrow" w:eastAsia="Arial Narrow" w:hAnsi="Arial Narrow" w:cs="Arial Narrow"/>
        </w:rPr>
        <w:t>deadline on</w:t>
      </w:r>
      <w:r w:rsidRPr="00DA2324">
        <w:rPr>
          <w:rFonts w:ascii="Arial Narrow" w:eastAsia="Arial Narrow" w:hAnsi="Arial Narrow" w:cs="Arial Narrow"/>
          <w:color w:val="000000"/>
        </w:rPr>
        <w:t xml:space="preserve"> the web site </w:t>
      </w:r>
      <w:hyperlink r:id="rId11">
        <w:r w:rsidRPr="00DA2324">
          <w:rPr>
            <w:rFonts w:ascii="Arial Narrow" w:eastAsia="Arial Narrow" w:hAnsi="Arial Narrow" w:cs="Arial Narrow"/>
            <w:color w:val="1155CC"/>
            <w:u w:val="single"/>
          </w:rPr>
          <w:t>http://dzmostar.com/index.php/natjecaji/javne-nabavke.html</w:t>
        </w:r>
      </w:hyperlink>
      <w:r w:rsidRPr="00DA2324">
        <w:rPr>
          <w:rFonts w:ascii="Arial Narrow" w:eastAsia="Arial Narrow" w:hAnsi="Arial Narrow" w:cs="Arial Narrow"/>
        </w:rPr>
        <w:t>.</w:t>
      </w:r>
    </w:p>
    <w:p w:rsidR="00DA2324" w:rsidRPr="00DA2324" w:rsidRDefault="00DA2324" w:rsidP="00DA2324">
      <w:pPr>
        <w:spacing w:after="0"/>
        <w:ind w:right="6" w:hanging="2"/>
        <w:jc w:val="both"/>
        <w:rPr>
          <w:rFonts w:ascii="Arial Narrow" w:eastAsia="Arial Narrow" w:hAnsi="Arial Narrow" w:cs="Arial Narrow"/>
        </w:rPr>
      </w:pPr>
      <w:r w:rsidRPr="00DA2324">
        <w:rPr>
          <w:rFonts w:ascii="Arial Narrow" w:eastAsia="Arial Narrow" w:hAnsi="Arial Narrow" w:cs="Arial Narrow"/>
          <w:b/>
        </w:rPr>
        <w:t xml:space="preserve">Ponuđači koji imaju pitanja o ovom tenderu trebaju ih poslati u pisanom obliku na </w:t>
      </w:r>
      <w:hyperlink r:id="rId12">
        <w:r w:rsidRPr="00DA2324">
          <w:rPr>
            <w:rFonts w:ascii="Arial Narrow" w:eastAsia="Arial Narrow" w:hAnsi="Arial Narrow" w:cs="Arial Narrow"/>
            <w:b/>
            <w:color w:val="1155CC"/>
            <w:u w:val="single"/>
          </w:rPr>
          <w:t>miroslav.ivankovic@dzmostar.com</w:t>
        </w:r>
      </w:hyperlink>
      <w:r w:rsidRPr="00DA2324">
        <w:rPr>
          <w:rFonts w:ascii="Arial Narrow" w:eastAsia="Arial Narrow" w:hAnsi="Arial Narrow" w:cs="Arial Narrow"/>
          <w:b/>
        </w:rPr>
        <w:t xml:space="preserve">  (uz navođenje broja objave iz prve stavke u predmetu poruke) najmanje 15 dana prije isteka roka za podnošenje ponuda navedenog u stavci 19. Ugovaračko tijelo mora odgovoriti na pitanja svih Ponuđača najmanje 11 dana prije isteka roka za podnošenje ponuda. Moguća pojašnjenja ili manje promjene u natječajnoj dokumentaciji moraju biti objavljene najmanje 11 dana prije isteka roka za podnošenje ponuda i to na internetskoj stranici </w:t>
      </w:r>
      <w:hyperlink r:id="rId13">
        <w:r w:rsidRPr="00DA2324">
          <w:rPr>
            <w:rFonts w:ascii="Arial Narrow" w:eastAsia="Arial Narrow" w:hAnsi="Arial Narrow" w:cs="Arial Narrow"/>
            <w:b/>
            <w:color w:val="1155CC"/>
            <w:u w:val="single"/>
          </w:rPr>
          <w:t>http://dzmostar.com/index.php/natjecaji/javne-nabavke.html</w:t>
        </w:r>
      </w:hyperlink>
      <w:r w:rsidRPr="00DA2324">
        <w:rPr>
          <w:rFonts w:ascii="Arial Narrow" w:eastAsia="Arial Narrow" w:hAnsi="Arial Narrow" w:cs="Arial Narrow"/>
        </w:rPr>
        <w:t>.</w:t>
      </w:r>
    </w:p>
    <w:p w:rsidR="00DA2324" w:rsidRPr="00DA2324" w:rsidRDefault="00DA2324" w:rsidP="00DA2324">
      <w:pPr>
        <w:pBdr>
          <w:top w:val="nil"/>
          <w:left w:val="nil"/>
          <w:bottom w:val="nil"/>
          <w:right w:val="nil"/>
          <w:between w:val="nil"/>
        </w:pBdr>
        <w:spacing w:after="0" w:line="240" w:lineRule="auto"/>
        <w:ind w:right="6" w:hanging="2"/>
        <w:jc w:val="both"/>
        <w:rPr>
          <w:rFonts w:ascii="Arial Narrow" w:eastAsia="Arial Narrow" w:hAnsi="Arial Narrow" w:cs="Arial Narrow"/>
          <w:color w:val="000000"/>
        </w:rPr>
      </w:pPr>
    </w:p>
    <w:p w:rsidR="00DA2324" w:rsidRPr="00DA2324" w:rsidRDefault="00DA2324" w:rsidP="00DA2324">
      <w:pPr>
        <w:widowControl w:val="0"/>
        <w:numPr>
          <w:ilvl w:val="0"/>
          <w:numId w:val="2"/>
        </w:numPr>
        <w:suppressAutoHyphens/>
        <w:spacing w:before="100" w:after="100" w:line="1" w:lineRule="atLeast"/>
        <w:ind w:leftChars="-1" w:left="0" w:right="1" w:hangingChars="1" w:hanging="2"/>
        <w:jc w:val="both"/>
        <w:textDirection w:val="btLr"/>
        <w:textAlignment w:val="top"/>
        <w:outlineLvl w:val="0"/>
        <w:rPr>
          <w:rFonts w:ascii="Arial Narrow" w:eastAsia="Arial Narrow" w:hAnsi="Arial Narrow" w:cs="Arial Narrow"/>
          <w:b/>
        </w:rPr>
      </w:pPr>
      <w:r w:rsidRPr="00DA2324">
        <w:rPr>
          <w:rFonts w:ascii="Arial Narrow" w:eastAsia="Arial Narrow" w:hAnsi="Arial Narrow" w:cs="Arial Narrow"/>
        </w:rPr>
        <w:t>Deadline for submission of tenders</w:t>
      </w:r>
      <w:r w:rsidRPr="00DA2324">
        <w:rPr>
          <w:rFonts w:ascii="Arial Narrow" w:eastAsia="Arial Narrow" w:hAnsi="Arial Narrow" w:cs="Arial Narrow"/>
          <w:b/>
        </w:rPr>
        <w:t xml:space="preserve"> / Rok za dostavljanje ponuda</w:t>
      </w:r>
    </w:p>
    <w:p w:rsidR="00DA2324" w:rsidRPr="00DA2324" w:rsidRDefault="00DA2324" w:rsidP="00DA23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rPr>
          <w:rFonts w:ascii="Arial Narrow" w:eastAsia="Arial Narrow" w:hAnsi="Arial Narrow" w:cs="Arial Narrow"/>
          <w:color w:val="222222"/>
        </w:rPr>
      </w:pPr>
      <w:r w:rsidRPr="00DA2324">
        <w:rPr>
          <w:rFonts w:ascii="Arial Narrow" w:eastAsia="Arial Narrow" w:hAnsi="Arial Narrow" w:cs="Arial Narrow"/>
          <w:color w:val="000000"/>
        </w:rPr>
        <w:t xml:space="preserve">The tenderer's attention is drawn to the fact that there are two different systems for sending tenders: one is by post or private mail service, the other is by hand delivery. / </w:t>
      </w:r>
      <w:r w:rsidRPr="00DA2324">
        <w:rPr>
          <w:rFonts w:ascii="Arial Narrow" w:eastAsia="Arial Narrow" w:hAnsi="Arial Narrow" w:cs="Arial Narrow"/>
          <w:b/>
          <w:color w:val="222222"/>
        </w:rPr>
        <w:t>Skreće se pažnja ponuditelja na činjenicu da postoje dva različita sustava za slanje ponuda: jedan je putem pošte ili privatne pošte, a drugi je ručnom isporukom.</w:t>
      </w:r>
    </w:p>
    <w:p w:rsidR="00DA2324" w:rsidRPr="00DA2324" w:rsidRDefault="00DA2324" w:rsidP="00DA23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rPr>
          <w:rFonts w:ascii="Arial Narrow" w:eastAsia="Arial Narrow" w:hAnsi="Arial Narrow" w:cs="Arial Narrow"/>
          <w:color w:val="222222"/>
        </w:rPr>
      </w:pPr>
    </w:p>
    <w:p w:rsidR="00DA2324" w:rsidRPr="00DA2324" w:rsidRDefault="00DA2324" w:rsidP="00DA2324">
      <w:pPr>
        <w:pBdr>
          <w:top w:val="nil"/>
          <w:left w:val="nil"/>
          <w:bottom w:val="nil"/>
          <w:right w:val="nil"/>
          <w:between w:val="nil"/>
        </w:pBdr>
        <w:spacing w:line="240" w:lineRule="auto"/>
        <w:ind w:right="26" w:hanging="2"/>
        <w:jc w:val="both"/>
        <w:rPr>
          <w:rFonts w:ascii="Arial Narrow" w:eastAsia="Arial Narrow" w:hAnsi="Arial Narrow" w:cs="Arial Narrow"/>
          <w:color w:val="000000"/>
          <w:highlight w:val="white"/>
        </w:rPr>
      </w:pPr>
      <w:r w:rsidRPr="00DA2324">
        <w:rPr>
          <w:rFonts w:ascii="Arial Narrow" w:eastAsia="Arial Narrow" w:hAnsi="Arial Narrow" w:cs="Arial Narrow"/>
          <w:color w:val="000000"/>
        </w:rPr>
        <w:t xml:space="preserve">In </w:t>
      </w:r>
      <w:r w:rsidRPr="00DA2324">
        <w:rPr>
          <w:rFonts w:ascii="Arial Narrow" w:eastAsia="Arial Narrow" w:hAnsi="Arial Narrow" w:cs="Arial Narrow"/>
        </w:rPr>
        <w:t>both</w:t>
      </w:r>
      <w:r w:rsidRPr="00DA2324">
        <w:rPr>
          <w:rFonts w:ascii="Arial Narrow" w:eastAsia="Arial Narrow" w:hAnsi="Arial Narrow" w:cs="Arial Narrow"/>
          <w:color w:val="000000"/>
        </w:rPr>
        <w:t xml:space="preserve"> cases, the tender must be </w:t>
      </w:r>
      <w:r w:rsidRPr="00DA2324">
        <w:rPr>
          <w:rFonts w:ascii="Arial Narrow" w:eastAsia="Arial Narrow" w:hAnsi="Arial Narrow" w:cs="Arial Narrow"/>
        </w:rPr>
        <w:t xml:space="preserve">received on the address </w:t>
      </w:r>
      <w:r w:rsidRPr="00DA2324">
        <w:rPr>
          <w:rFonts w:ascii="Arial Narrow" w:eastAsia="Arial Narrow" w:hAnsi="Arial Narrow" w:cs="Arial Narrow"/>
          <w:color w:val="000000"/>
        </w:rPr>
        <w:t xml:space="preserve">before the date and time limit for submission,  the acknowledgment of receipt </w:t>
      </w:r>
      <w:r w:rsidRPr="00DA2324">
        <w:rPr>
          <w:rFonts w:ascii="Arial Narrow" w:eastAsia="Arial Narrow" w:hAnsi="Arial Narrow" w:cs="Arial Narrow"/>
        </w:rPr>
        <w:t xml:space="preserve">issued </w:t>
      </w:r>
      <w:r w:rsidRPr="00DA2324">
        <w:rPr>
          <w:rFonts w:ascii="Arial Narrow" w:eastAsia="Arial Narrow" w:hAnsi="Arial Narrow" w:cs="Arial Narrow"/>
          <w:color w:val="000000"/>
        </w:rPr>
        <w:t xml:space="preserve">at the time of the delivery of the tender will serve as proof. </w:t>
      </w:r>
      <w:r w:rsidRPr="00DA2324">
        <w:rPr>
          <w:rFonts w:ascii="Arial Narrow" w:eastAsia="Arial Narrow" w:hAnsi="Arial Narrow" w:cs="Arial Narrow"/>
          <w:color w:val="000000"/>
        </w:rPr>
        <w:br/>
      </w:r>
      <w:r w:rsidRPr="00DA2324">
        <w:rPr>
          <w:rFonts w:ascii="Arial Narrow" w:eastAsia="Arial Narrow" w:hAnsi="Arial Narrow" w:cs="Arial Narrow"/>
          <w:b/>
          <w:color w:val="222222"/>
          <w:shd w:val="clear" w:color="auto" w:fill="F8F9FA"/>
        </w:rPr>
        <w:t>/</w:t>
      </w:r>
      <w:r w:rsidRPr="00DA2324">
        <w:rPr>
          <w:rFonts w:ascii="Arial Narrow" w:eastAsia="Arial Narrow" w:hAnsi="Arial Narrow" w:cs="Arial Narrow"/>
          <w:b/>
          <w:color w:val="222222"/>
          <w:highlight w:val="white"/>
        </w:rPr>
        <w:t xml:space="preserve"> U oba slučaja, ponuda mora stići na adresu prije datuma i vremena za podnošenje, što dokazuje  potvrda primitka koja je izdana u trenutku dostavljanja ponude koja će poslužiti kao dokaz.</w:t>
      </w:r>
    </w:p>
    <w:p w:rsidR="00DA2324" w:rsidRPr="00DA2324" w:rsidRDefault="00DA2324" w:rsidP="00DA2324">
      <w:pPr>
        <w:pBdr>
          <w:top w:val="nil"/>
          <w:left w:val="nil"/>
          <w:bottom w:val="nil"/>
          <w:right w:val="nil"/>
          <w:between w:val="nil"/>
        </w:pBdr>
        <w:spacing w:line="240" w:lineRule="auto"/>
        <w:ind w:right="1" w:hanging="2"/>
        <w:jc w:val="both"/>
        <w:rPr>
          <w:rFonts w:ascii="Arial Narrow" w:eastAsia="Arial Narrow" w:hAnsi="Arial Narrow" w:cs="Arial Narrow"/>
          <w:color w:val="000000"/>
          <w:highlight w:val="white"/>
        </w:rPr>
      </w:pPr>
      <w:r w:rsidRPr="00DA2324">
        <w:rPr>
          <w:rFonts w:ascii="Arial Narrow" w:eastAsia="Arial Narrow" w:hAnsi="Arial Narrow" w:cs="Arial Narrow"/>
          <w:color w:val="000000"/>
          <w:highlight w:val="white"/>
        </w:rPr>
        <w:t xml:space="preserve">Time (Central European Standard Time) and date / </w:t>
      </w:r>
      <w:r w:rsidRPr="00DA2324">
        <w:rPr>
          <w:rFonts w:ascii="Arial Narrow" w:eastAsia="Arial Narrow" w:hAnsi="Arial Narrow" w:cs="Arial Narrow"/>
          <w:b/>
          <w:color w:val="000000"/>
          <w:highlight w:val="white"/>
        </w:rPr>
        <w:t>Vrijeme (</w:t>
      </w:r>
      <w:r w:rsidRPr="00DA2324">
        <w:rPr>
          <w:rFonts w:ascii="Arial Narrow" w:eastAsia="Arial Narrow" w:hAnsi="Arial Narrow" w:cs="Arial Narrow"/>
          <w:b/>
          <w:highlight w:val="white"/>
        </w:rPr>
        <w:t>Centralno-evropsko</w:t>
      </w:r>
      <w:r w:rsidRPr="00DA2324">
        <w:rPr>
          <w:rFonts w:ascii="Arial Narrow" w:eastAsia="Arial Narrow" w:hAnsi="Arial Narrow" w:cs="Arial Narrow"/>
          <w:b/>
          <w:color w:val="000000"/>
          <w:highlight w:val="white"/>
        </w:rPr>
        <w:t xml:space="preserve"> standardno vrijeme) i datum: </w:t>
      </w:r>
    </w:p>
    <w:p w:rsidR="00DA2324" w:rsidRPr="00DA2324" w:rsidRDefault="00DA2324" w:rsidP="00DA2324">
      <w:pPr>
        <w:pBdr>
          <w:top w:val="nil"/>
          <w:left w:val="nil"/>
          <w:bottom w:val="nil"/>
          <w:right w:val="nil"/>
          <w:between w:val="nil"/>
        </w:pBdr>
        <w:spacing w:line="240" w:lineRule="auto"/>
        <w:ind w:right="1" w:hanging="2"/>
        <w:jc w:val="center"/>
        <w:rPr>
          <w:rFonts w:ascii="Arial Narrow" w:eastAsia="Arial Narrow" w:hAnsi="Arial Narrow" w:cs="Arial Narrow"/>
          <w:color w:val="000000"/>
          <w:highlight w:val="white"/>
        </w:rPr>
      </w:pPr>
      <w:r w:rsidRPr="00DA2324">
        <w:rPr>
          <w:rFonts w:ascii="Arial Narrow" w:eastAsia="Arial Narrow" w:hAnsi="Arial Narrow" w:cs="Arial Narrow"/>
          <w:highlight w:val="white"/>
        </w:rPr>
        <w:t>07</w:t>
      </w:r>
      <w:r w:rsidRPr="00DA2324">
        <w:rPr>
          <w:rFonts w:ascii="Arial Narrow" w:eastAsia="Arial Narrow" w:hAnsi="Arial Narrow" w:cs="Arial Narrow"/>
          <w:color w:val="000000"/>
          <w:highlight w:val="white"/>
        </w:rPr>
        <w:t>/0</w:t>
      </w:r>
      <w:r w:rsidRPr="00DA2324">
        <w:rPr>
          <w:rFonts w:ascii="Arial Narrow" w:eastAsia="Arial Narrow" w:hAnsi="Arial Narrow" w:cs="Arial Narrow"/>
          <w:highlight w:val="white"/>
        </w:rPr>
        <w:t>7</w:t>
      </w:r>
      <w:r w:rsidRPr="00DA2324">
        <w:rPr>
          <w:rFonts w:ascii="Arial Narrow" w:eastAsia="Arial Narrow" w:hAnsi="Arial Narrow" w:cs="Arial Narrow"/>
          <w:color w:val="000000"/>
          <w:highlight w:val="white"/>
        </w:rPr>
        <w:t>/20</w:t>
      </w:r>
      <w:r w:rsidRPr="00DA2324">
        <w:rPr>
          <w:rFonts w:ascii="Arial Narrow" w:eastAsia="Arial Narrow" w:hAnsi="Arial Narrow" w:cs="Arial Narrow"/>
          <w:highlight w:val="white"/>
        </w:rPr>
        <w:t>20</w:t>
      </w:r>
      <w:r w:rsidRPr="00DA2324">
        <w:rPr>
          <w:rFonts w:ascii="Arial Narrow" w:eastAsia="Arial Narrow" w:hAnsi="Arial Narrow" w:cs="Arial Narrow"/>
          <w:color w:val="000000"/>
          <w:highlight w:val="white"/>
        </w:rPr>
        <w:t xml:space="preserve"> until / do 1</w:t>
      </w:r>
      <w:r w:rsidRPr="00DA2324">
        <w:rPr>
          <w:rFonts w:ascii="Arial Narrow" w:eastAsia="Arial Narrow" w:hAnsi="Arial Narrow" w:cs="Arial Narrow"/>
          <w:highlight w:val="white"/>
        </w:rPr>
        <w:t>0</w:t>
      </w:r>
      <w:r w:rsidRPr="00DA2324">
        <w:rPr>
          <w:rFonts w:ascii="Arial Narrow" w:eastAsia="Arial Narrow" w:hAnsi="Arial Narrow" w:cs="Arial Narrow"/>
          <w:color w:val="000000"/>
          <w:highlight w:val="white"/>
        </w:rPr>
        <w:t>:00</w:t>
      </w:r>
    </w:p>
    <w:p w:rsidR="00DA2324" w:rsidRDefault="00DA2324" w:rsidP="00DA2324">
      <w:pPr>
        <w:pBdr>
          <w:top w:val="nil"/>
          <w:left w:val="nil"/>
          <w:bottom w:val="nil"/>
          <w:right w:val="nil"/>
          <w:between w:val="nil"/>
        </w:pBdr>
        <w:spacing w:line="240" w:lineRule="auto"/>
        <w:ind w:right="1" w:hanging="2"/>
        <w:jc w:val="both"/>
        <w:rPr>
          <w:rFonts w:ascii="Arial Narrow" w:eastAsia="Arial Narrow" w:hAnsi="Arial Narrow" w:cs="Arial Narrow"/>
          <w:color w:val="000000"/>
        </w:rPr>
      </w:pPr>
    </w:p>
    <w:p w:rsidR="00DA2324" w:rsidRDefault="00DA2324" w:rsidP="00DA2324">
      <w:pPr>
        <w:pBdr>
          <w:top w:val="nil"/>
          <w:left w:val="nil"/>
          <w:bottom w:val="nil"/>
          <w:right w:val="nil"/>
          <w:between w:val="nil"/>
        </w:pBdr>
        <w:spacing w:line="240" w:lineRule="auto"/>
        <w:ind w:right="1" w:hanging="2"/>
        <w:jc w:val="both"/>
        <w:rPr>
          <w:rFonts w:ascii="Arial Narrow" w:eastAsia="Arial Narrow" w:hAnsi="Arial Narrow" w:cs="Arial Narrow"/>
          <w:color w:val="000000"/>
        </w:rPr>
      </w:pPr>
    </w:p>
    <w:p w:rsidR="00DA2324" w:rsidRDefault="00DA2324" w:rsidP="00DA2324">
      <w:pPr>
        <w:pBdr>
          <w:top w:val="nil"/>
          <w:left w:val="nil"/>
          <w:bottom w:val="nil"/>
          <w:right w:val="nil"/>
          <w:between w:val="nil"/>
        </w:pBdr>
        <w:spacing w:line="240" w:lineRule="auto"/>
        <w:ind w:right="1" w:hanging="2"/>
        <w:jc w:val="both"/>
        <w:rPr>
          <w:rFonts w:ascii="Arial Narrow" w:eastAsia="Arial Narrow" w:hAnsi="Arial Narrow" w:cs="Arial Narrow"/>
          <w:color w:val="000000"/>
        </w:rPr>
      </w:pPr>
    </w:p>
    <w:p w:rsidR="00DA2324" w:rsidRPr="00DA2324" w:rsidRDefault="00DA2324" w:rsidP="00DA2324">
      <w:pPr>
        <w:pBdr>
          <w:top w:val="nil"/>
          <w:left w:val="nil"/>
          <w:bottom w:val="nil"/>
          <w:right w:val="nil"/>
          <w:between w:val="nil"/>
        </w:pBdr>
        <w:spacing w:line="240" w:lineRule="auto"/>
        <w:ind w:right="1" w:hanging="2"/>
        <w:jc w:val="both"/>
        <w:rPr>
          <w:rFonts w:ascii="Arial Narrow" w:eastAsia="Arial Narrow" w:hAnsi="Arial Narrow" w:cs="Arial Narrow"/>
          <w:color w:val="000000"/>
        </w:rPr>
      </w:pPr>
      <w:r w:rsidRPr="00DA2324">
        <w:rPr>
          <w:rFonts w:ascii="Arial Narrow" w:eastAsia="Arial Narrow" w:hAnsi="Arial Narrow" w:cs="Arial Narrow"/>
          <w:color w:val="000000"/>
        </w:rPr>
        <w:t>Any tender submitted to the contracting authority after this deadline will not be considered. /</w:t>
      </w:r>
      <w:r w:rsidRPr="00DA2324">
        <w:rPr>
          <w:rFonts w:ascii="Arial Narrow" w:eastAsia="Arial Narrow" w:hAnsi="Arial Narrow" w:cs="Arial Narrow"/>
          <w:b/>
          <w:color w:val="000000"/>
        </w:rPr>
        <w:t xml:space="preserve"> Svaka ponuda podnesena upravljačkom tijelu iza ovog roka neće biti razmatrana.</w:t>
      </w:r>
    </w:p>
    <w:p w:rsidR="00DA2324" w:rsidRPr="00DA2324" w:rsidRDefault="00DA2324" w:rsidP="00DA23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rPr>
          <w:rFonts w:ascii="Arial Narrow" w:eastAsia="Arial Narrow" w:hAnsi="Arial Narrow" w:cs="Arial Narrow"/>
          <w:color w:val="222222"/>
        </w:rPr>
      </w:pPr>
    </w:p>
    <w:p w:rsidR="00DA2324" w:rsidRPr="00DA2324" w:rsidRDefault="00DA2324" w:rsidP="00DA2324">
      <w:pPr>
        <w:ind w:right="26" w:hanging="2"/>
        <w:rPr>
          <w:rFonts w:ascii="Arial Narrow" w:eastAsia="Arial Narrow" w:hAnsi="Arial Narrow" w:cs="Arial Narrow"/>
          <w:b/>
        </w:rPr>
      </w:pPr>
      <w:r w:rsidRPr="00DA2324">
        <w:rPr>
          <w:rFonts w:ascii="Arial Narrow" w:eastAsia="Arial Narrow" w:hAnsi="Arial Narrow" w:cs="Arial Narrow"/>
          <w:b/>
        </w:rPr>
        <w:tab/>
      </w:r>
      <w:r w:rsidRPr="00DA2324">
        <w:rPr>
          <w:rFonts w:ascii="Arial Narrow" w:eastAsia="Arial Narrow" w:hAnsi="Arial Narrow" w:cs="Arial Narrow"/>
        </w:rPr>
        <w:t>How tenders may be submitted</w:t>
      </w:r>
      <w:r w:rsidRPr="00DA2324">
        <w:rPr>
          <w:rFonts w:ascii="Arial Narrow" w:eastAsia="Arial Narrow" w:hAnsi="Arial Narrow" w:cs="Arial Narrow"/>
          <w:b/>
        </w:rPr>
        <w:t>/ Kako se ponude mogu podnijeti</w:t>
      </w:r>
    </w:p>
    <w:p w:rsidR="00DA2324" w:rsidRPr="00DA2324" w:rsidRDefault="00DA2324" w:rsidP="00DA2324">
      <w:pPr>
        <w:pBdr>
          <w:top w:val="nil"/>
          <w:left w:val="nil"/>
          <w:bottom w:val="nil"/>
          <w:right w:val="nil"/>
          <w:between w:val="nil"/>
        </w:pBdr>
        <w:spacing w:line="240" w:lineRule="auto"/>
        <w:ind w:right="26" w:hanging="2"/>
        <w:jc w:val="both"/>
        <w:rPr>
          <w:rFonts w:ascii="Arial Narrow" w:eastAsia="Arial Narrow" w:hAnsi="Arial Narrow" w:cs="Arial Narrow"/>
          <w:b/>
          <w:color w:val="000000"/>
        </w:rPr>
      </w:pPr>
      <w:r w:rsidRPr="00DA2324">
        <w:rPr>
          <w:rFonts w:ascii="Arial Narrow" w:eastAsia="Arial Narrow" w:hAnsi="Arial Narrow" w:cs="Arial Narrow"/>
          <w:color w:val="000000"/>
        </w:rPr>
        <w:t xml:space="preserve">Tenders must be submitted in English or in one of languages in use in Bosnia and Herzegovina exclusively to the contracting authority in a sealed envelope / </w:t>
      </w:r>
      <w:r w:rsidRPr="00DA2324">
        <w:rPr>
          <w:rFonts w:ascii="Arial Narrow" w:eastAsia="Arial Narrow" w:hAnsi="Arial Narrow" w:cs="Arial Narrow"/>
          <w:b/>
          <w:color w:val="000000"/>
        </w:rPr>
        <w:t>Ponude se mogu podnijeti na engleskom ili na jednom od jezika u upotrebi u Bosni i Hercegovini, isključivo Ugovaračkom tijelu u zatvorenoj koverti:</w:t>
      </w:r>
    </w:p>
    <w:p w:rsidR="00DA2324" w:rsidRPr="00DA2324" w:rsidRDefault="00DA2324" w:rsidP="00DA2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rPr>
          <w:rFonts w:ascii="Arial Narrow" w:eastAsia="Arial Narrow" w:hAnsi="Arial Narrow" w:cs="Arial Narrow"/>
        </w:rPr>
      </w:pPr>
      <w:r w:rsidRPr="00DA2324">
        <w:rPr>
          <w:rFonts w:ascii="Arial Narrow" w:eastAsia="Arial Narrow" w:hAnsi="Arial Narrow" w:cs="Arial Narrow"/>
          <w:color w:val="000000"/>
        </w:rPr>
        <w:t xml:space="preserve"> EITHER by post or by courier service, in which case the evidence shall be constituted by the </w:t>
      </w:r>
      <w:r w:rsidRPr="00DA2324">
        <w:rPr>
          <w:rFonts w:ascii="Arial Narrow" w:eastAsia="Arial Narrow" w:hAnsi="Arial Narrow" w:cs="Arial Narrow"/>
        </w:rPr>
        <w:t xml:space="preserve">by this acknowledgement of receipt, </w:t>
      </w:r>
      <w:r w:rsidRPr="00DA2324">
        <w:rPr>
          <w:rFonts w:ascii="Arial Narrow" w:eastAsia="Arial Narrow" w:hAnsi="Arial Narrow" w:cs="Arial Narrow"/>
          <w:color w:val="000000"/>
        </w:rPr>
        <w:t xml:space="preserve"> to / </w:t>
      </w:r>
      <w:r w:rsidRPr="00DA2324">
        <w:rPr>
          <w:rFonts w:ascii="Arial Narrow" w:eastAsia="Arial Narrow" w:hAnsi="Arial Narrow" w:cs="Arial Narrow"/>
          <w:b/>
          <w:color w:val="222222"/>
        </w:rPr>
        <w:t>Poštom ili kurirskom službom; u tom slučaju se dokazi sastoje od potvrde primitka za:</w:t>
      </w:r>
      <w:r w:rsidRPr="00DA2324">
        <w:rPr>
          <w:rFonts w:ascii="Arial Narrow" w:eastAsia="Arial Narrow" w:hAnsi="Arial Narrow" w:cs="Arial Narrow"/>
        </w:rPr>
        <w:t xml:space="preserve"> :</w:t>
      </w:r>
    </w:p>
    <w:p w:rsidR="00DA2324" w:rsidRPr="00DA2324" w:rsidRDefault="00DA2324" w:rsidP="00DA2324">
      <w:pPr>
        <w:widowControl w:val="0"/>
        <w:numPr>
          <w:ilvl w:val="0"/>
          <w:numId w:val="1"/>
        </w:numPr>
        <w:pBdr>
          <w:top w:val="nil"/>
          <w:left w:val="nil"/>
          <w:bottom w:val="nil"/>
          <w:right w:val="nil"/>
          <w:between w:val="nil"/>
        </w:pBdr>
        <w:suppressAutoHyphens/>
        <w:spacing w:before="100" w:after="100" w:line="240" w:lineRule="auto"/>
        <w:ind w:leftChars="-1" w:left="0" w:hangingChars="1" w:hanging="2"/>
        <w:textDirection w:val="btLr"/>
        <w:textAlignment w:val="top"/>
        <w:outlineLvl w:val="0"/>
        <w:rPr>
          <w:rFonts w:ascii="Arial Narrow" w:eastAsia="Arial Narrow" w:hAnsi="Arial Narrow" w:cs="Arial Narrow"/>
          <w:color w:val="000000"/>
        </w:rPr>
      </w:pPr>
      <w:r w:rsidRPr="00DA2324">
        <w:rPr>
          <w:rFonts w:ascii="Arial Narrow" w:eastAsia="Arial Narrow" w:hAnsi="Arial Narrow" w:cs="Arial Narrow"/>
          <w:color w:val="000000"/>
        </w:rPr>
        <w:t xml:space="preserve">Health Center Mostar, Hrvatskih branitelja bb, 88 000 Mostar, Bosnia and Herzegovina / </w:t>
      </w:r>
      <w:r w:rsidRPr="00DA2324">
        <w:rPr>
          <w:rFonts w:ascii="Arial Narrow" w:eastAsia="Arial Narrow" w:hAnsi="Arial Narrow" w:cs="Arial Narrow"/>
          <w:b/>
          <w:color w:val="000000"/>
        </w:rPr>
        <w:t>Dom zdravlja Mostar, Hrvatskih branitelja bb, 88 000 Mostar, Bosna i Hercegovina</w:t>
      </w:r>
    </w:p>
    <w:p w:rsidR="00DA2324" w:rsidRPr="00DA2324" w:rsidRDefault="00DA2324" w:rsidP="00DA2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Arial Narrow" w:hAnsi="Arial Narrow" w:cs="Arial Narrow"/>
          <w:color w:val="000000"/>
        </w:rPr>
      </w:pPr>
    </w:p>
    <w:p w:rsidR="00DA2324" w:rsidRPr="00DA2324" w:rsidRDefault="00DA2324" w:rsidP="00DA2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rPr>
          <w:rFonts w:ascii="Arial Narrow" w:eastAsia="Arial Narrow" w:hAnsi="Arial Narrow" w:cs="Arial Narrow"/>
          <w:color w:val="222222"/>
        </w:rPr>
      </w:pPr>
      <w:r w:rsidRPr="00DA2324">
        <w:rPr>
          <w:rFonts w:ascii="Arial Narrow" w:eastAsia="Arial Narrow" w:hAnsi="Arial Narrow" w:cs="Arial Narrow"/>
          <w:color w:val="000000"/>
        </w:rPr>
        <w:t xml:space="preserve">OR hand delivered by the participant in person or by an agent directly to the premises of the contracting authority in return for a signed and dated receipt, in which case the evidence shall be constituted by acknowledgement of receipt, to / </w:t>
      </w:r>
      <w:r w:rsidRPr="00DA2324">
        <w:rPr>
          <w:rFonts w:ascii="Arial Narrow" w:eastAsia="Arial Narrow" w:hAnsi="Arial Narrow" w:cs="Arial Narrow"/>
          <w:b/>
          <w:color w:val="222222"/>
        </w:rPr>
        <w:t>ILI sudionik predaje osobno ili preko agenta  izravno u prostorijama ugovornog tijela u zamjenu za potpisan i datiran primitak, u kojem slučaju se dokazi sačinjavaju potvrdom primitka na:</w:t>
      </w:r>
    </w:p>
    <w:p w:rsidR="00DA2324" w:rsidRPr="00DA2324" w:rsidRDefault="00DA2324" w:rsidP="00DA2324">
      <w:pPr>
        <w:ind w:right="26" w:hanging="2"/>
        <w:jc w:val="center"/>
        <w:rPr>
          <w:rFonts w:ascii="Arial Narrow" w:eastAsia="Arial Narrow" w:hAnsi="Arial Narrow" w:cs="Arial Narrow"/>
          <w:color w:val="000000"/>
          <w:highlight w:val="yellow"/>
        </w:rPr>
      </w:pPr>
      <w:r w:rsidRPr="00DA2324">
        <w:rPr>
          <w:rFonts w:ascii="Arial Narrow" w:eastAsia="Arial Narrow" w:hAnsi="Arial Narrow" w:cs="Arial Narrow"/>
        </w:rPr>
        <w:t>:</w:t>
      </w:r>
      <w:r w:rsidRPr="00DA2324">
        <w:rPr>
          <w:rFonts w:ascii="Arial Narrow" w:eastAsia="Arial Narrow" w:hAnsi="Arial Narrow" w:cs="Arial Narrow"/>
          <w:color w:val="000000"/>
        </w:rPr>
        <w:br/>
      </w:r>
      <w:r w:rsidRPr="00DA2324">
        <w:rPr>
          <w:rFonts w:ascii="Arial Narrow" w:eastAsia="Arial Narrow" w:hAnsi="Arial Narrow" w:cs="Arial Narrow"/>
        </w:rPr>
        <w:t>Irma Mandić, 063315949</w:t>
      </w:r>
      <w:r w:rsidRPr="00DA2324">
        <w:rPr>
          <w:rFonts w:ascii="Arial Narrow" w:eastAsia="Arial Narrow" w:hAnsi="Arial Narrow" w:cs="Arial Narrow"/>
          <w:color w:val="000000"/>
          <w:highlight w:val="yellow"/>
        </w:rPr>
        <w:br/>
      </w:r>
      <w:r w:rsidRPr="00DA2324">
        <w:rPr>
          <w:rFonts w:ascii="Arial Narrow" w:eastAsia="Arial Narrow" w:hAnsi="Arial Narrow" w:cs="Arial Narrow"/>
        </w:rPr>
        <w:t xml:space="preserve">Health Center Mostar, Hrvatskih branitelja bb, 88 000 Mostar, Bosnia and Herzegovina </w:t>
      </w:r>
      <w:r w:rsidRPr="00DA2324">
        <w:rPr>
          <w:rFonts w:ascii="Arial Narrow" w:eastAsia="Arial Narrow" w:hAnsi="Arial Narrow" w:cs="Arial Narrow"/>
          <w:b/>
        </w:rPr>
        <w:t>07-15h</w:t>
      </w:r>
      <w:r w:rsidRPr="00DA2324">
        <w:rPr>
          <w:rFonts w:ascii="Arial Narrow" w:eastAsia="Arial Narrow" w:hAnsi="Arial Narrow" w:cs="Arial Narrow"/>
        </w:rPr>
        <w:t xml:space="preserve"> / </w:t>
      </w:r>
      <w:r w:rsidRPr="00DA2324">
        <w:rPr>
          <w:rFonts w:ascii="Arial Narrow" w:eastAsia="Arial Narrow" w:hAnsi="Arial Narrow" w:cs="Arial Narrow"/>
          <w:b/>
        </w:rPr>
        <w:t>Dom zdravlja Mostar, Hrvatskih branitelja bb, 88 000 Mostar, Bosna i Hercegovina, 07-15h</w:t>
      </w:r>
      <w:r w:rsidRPr="00DA2324">
        <w:rPr>
          <w:rFonts w:ascii="Arial Narrow" w:eastAsia="Arial Narrow" w:hAnsi="Arial Narrow" w:cs="Arial Narrow"/>
          <w:color w:val="000000"/>
        </w:rPr>
        <w:br/>
      </w:r>
    </w:p>
    <w:p w:rsidR="00DA2324" w:rsidRPr="00DA2324" w:rsidRDefault="00DA2324" w:rsidP="00DA2324">
      <w:pPr>
        <w:pBdr>
          <w:top w:val="nil"/>
          <w:left w:val="nil"/>
          <w:bottom w:val="nil"/>
          <w:right w:val="nil"/>
          <w:between w:val="nil"/>
        </w:pBdr>
        <w:spacing w:after="0" w:line="240" w:lineRule="auto"/>
        <w:ind w:right="28" w:hanging="2"/>
        <w:rPr>
          <w:rFonts w:ascii="Arial Narrow" w:eastAsia="Arial Narrow" w:hAnsi="Arial Narrow" w:cs="Arial Narrow"/>
          <w:color w:val="000000"/>
        </w:rPr>
      </w:pPr>
      <w:r w:rsidRPr="00DA2324">
        <w:rPr>
          <w:rFonts w:ascii="Arial Narrow" w:eastAsia="Arial Narrow" w:hAnsi="Arial Narrow" w:cs="Arial Narrow"/>
          <w:color w:val="000000"/>
        </w:rPr>
        <w:t xml:space="preserve">The contract title and the Publication reference (see item 1 above) must be clearly marked on the envelope containing the tender and must always be mentioned in all subsequent correspondence with the contracting authority. </w:t>
      </w:r>
      <w:r w:rsidRPr="00DA2324">
        <w:rPr>
          <w:rFonts w:ascii="Arial Narrow" w:eastAsia="Arial Narrow" w:hAnsi="Arial Narrow" w:cs="Arial Narrow"/>
          <w:b/>
          <w:color w:val="000000"/>
        </w:rPr>
        <w:t xml:space="preserve">/ </w:t>
      </w:r>
      <w:r w:rsidRPr="00DA2324">
        <w:rPr>
          <w:rFonts w:ascii="Arial Narrow" w:eastAsia="Arial Narrow" w:hAnsi="Arial Narrow" w:cs="Arial Narrow"/>
          <w:b/>
          <w:color w:val="222222"/>
          <w:shd w:val="clear" w:color="auto" w:fill="F8F9FA"/>
        </w:rPr>
        <w:t>Naziv ugovora i referenca Publikacije (vidi točku 1. gore) moraju biti jasno označeni na omotnici koja sadrži ponudu i uvijek se moraju navesti u svim sljedećim prepiskama s ugovornim tijelom.</w:t>
      </w:r>
    </w:p>
    <w:p w:rsidR="00DA2324" w:rsidRPr="00DA2324" w:rsidRDefault="00DA2324" w:rsidP="00DA2324">
      <w:pPr>
        <w:pBdr>
          <w:top w:val="nil"/>
          <w:left w:val="nil"/>
          <w:bottom w:val="nil"/>
          <w:right w:val="nil"/>
          <w:between w:val="nil"/>
        </w:pBdr>
        <w:spacing w:line="240" w:lineRule="auto"/>
        <w:ind w:right="26" w:hanging="2"/>
        <w:jc w:val="both"/>
        <w:rPr>
          <w:rFonts w:ascii="Arial Narrow" w:eastAsia="Arial Narrow" w:hAnsi="Arial Narrow" w:cs="Arial Narrow"/>
          <w:b/>
          <w:color w:val="000000"/>
        </w:rPr>
      </w:pPr>
      <w:r w:rsidRPr="00DA2324">
        <w:rPr>
          <w:rFonts w:ascii="Arial Narrow" w:eastAsia="Arial Narrow" w:hAnsi="Arial Narrow" w:cs="Arial Narrow"/>
          <w:color w:val="000000"/>
        </w:rPr>
        <w:t xml:space="preserve">Tenders submitted by any other means will not be considered. / </w:t>
      </w:r>
      <w:r w:rsidRPr="00DA2324">
        <w:rPr>
          <w:rFonts w:ascii="Arial Narrow" w:eastAsia="Arial Narrow" w:hAnsi="Arial Narrow" w:cs="Arial Narrow"/>
          <w:b/>
          <w:color w:val="000000"/>
        </w:rPr>
        <w:t>Ponude podnesene na bilo koji drugi način neće biti razmatrane.</w:t>
      </w:r>
    </w:p>
    <w:p w:rsidR="00DA2324" w:rsidRDefault="00DA2324" w:rsidP="00DA2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rPr>
          <w:rFonts w:ascii="Arial Narrow" w:eastAsia="Arial Narrow" w:hAnsi="Arial Narrow" w:cs="Arial Narrow"/>
          <w:b/>
          <w:color w:val="222222"/>
        </w:rPr>
      </w:pPr>
      <w:r w:rsidRPr="00DA2324">
        <w:rPr>
          <w:rFonts w:ascii="Arial Narrow" w:eastAsia="Arial Narrow" w:hAnsi="Arial Narrow" w:cs="Arial Narrow"/>
          <w:color w:val="000000"/>
        </w:rPr>
        <w:t>By submitting a tender candidates accept to receive notification of the outcome of the procedure by electronic means. Such notification shall be deemed to have been received on the date upon which the contracting authority sends it to the electronic address referred to in the tender. /</w:t>
      </w:r>
      <w:r w:rsidRPr="00DA2324">
        <w:rPr>
          <w:rFonts w:ascii="Arial Narrow" w:eastAsia="Arial Narrow" w:hAnsi="Arial Narrow" w:cs="Arial Narrow"/>
          <w:color w:val="222222"/>
        </w:rPr>
        <w:t xml:space="preserve"> </w:t>
      </w:r>
      <w:r w:rsidRPr="00DA2324">
        <w:rPr>
          <w:rFonts w:ascii="Arial Narrow" w:eastAsia="Arial Narrow" w:hAnsi="Arial Narrow" w:cs="Arial Narrow"/>
          <w:b/>
          <w:color w:val="222222"/>
        </w:rPr>
        <w:t xml:space="preserve">Prijavom na natječaj kandidati prihvaćaju </w:t>
      </w:r>
    </w:p>
    <w:p w:rsidR="00DA2324" w:rsidRPr="00DA2324" w:rsidRDefault="00DA2324" w:rsidP="00DA2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Arial Narrow" w:hAnsi="Arial Narrow" w:cs="Arial Narrow"/>
          <w:color w:val="222222"/>
        </w:rPr>
      </w:pPr>
      <w:r w:rsidRPr="00DA2324">
        <w:rPr>
          <w:rFonts w:ascii="Arial Narrow" w:eastAsia="Arial Narrow" w:hAnsi="Arial Narrow" w:cs="Arial Narrow"/>
          <w:b/>
          <w:color w:val="222222"/>
        </w:rPr>
        <w:t>primanje obavijesti o ishodu postupka elektroničkim putem. Smatra se da je takva obavijest zaprimljena na dan kad ju je Ugovaračko tijelo poslalo na elektroničku adresu navedenu u natječaju.</w:t>
      </w:r>
    </w:p>
    <w:p w:rsidR="00DA2324" w:rsidRPr="00DA2324" w:rsidRDefault="00DA2324" w:rsidP="00DA2324">
      <w:pPr>
        <w:pBdr>
          <w:top w:val="nil"/>
          <w:left w:val="nil"/>
          <w:bottom w:val="nil"/>
          <w:right w:val="nil"/>
          <w:between w:val="nil"/>
        </w:pBdr>
        <w:spacing w:line="240" w:lineRule="auto"/>
        <w:ind w:right="1" w:hanging="2"/>
        <w:jc w:val="both"/>
        <w:rPr>
          <w:rFonts w:ascii="Arial Narrow" w:eastAsia="Arial Narrow" w:hAnsi="Arial Narrow" w:cs="Arial Narrow"/>
          <w:color w:val="000000"/>
        </w:rPr>
      </w:pPr>
    </w:p>
    <w:p w:rsidR="00DA2324" w:rsidRPr="00DA2324" w:rsidRDefault="00DA2324" w:rsidP="00DA2324">
      <w:pPr>
        <w:widowControl w:val="0"/>
        <w:numPr>
          <w:ilvl w:val="0"/>
          <w:numId w:val="2"/>
        </w:numPr>
        <w:suppressAutoHyphens/>
        <w:spacing w:before="100" w:after="100" w:line="1" w:lineRule="atLeast"/>
        <w:ind w:leftChars="-1" w:left="0" w:right="1" w:hangingChars="1" w:hanging="2"/>
        <w:jc w:val="both"/>
        <w:textDirection w:val="btLr"/>
        <w:textAlignment w:val="top"/>
        <w:outlineLvl w:val="0"/>
        <w:rPr>
          <w:rFonts w:ascii="Arial Narrow" w:eastAsia="Arial Narrow" w:hAnsi="Arial Narrow" w:cs="Arial Narrow"/>
          <w:b/>
        </w:rPr>
      </w:pPr>
      <w:r w:rsidRPr="00DA2324">
        <w:rPr>
          <w:rFonts w:ascii="Arial Narrow" w:eastAsia="Arial Narrow" w:hAnsi="Arial Narrow" w:cs="Arial Narrow"/>
        </w:rPr>
        <w:t>Tender opening session</w:t>
      </w:r>
      <w:r w:rsidRPr="00DA2324">
        <w:rPr>
          <w:rFonts w:ascii="Arial Narrow" w:eastAsia="Arial Narrow" w:hAnsi="Arial Narrow" w:cs="Arial Narrow"/>
          <w:b/>
        </w:rPr>
        <w:t xml:space="preserve"> / Otvaranje ponuda</w:t>
      </w:r>
    </w:p>
    <w:p w:rsidR="00DA2324" w:rsidRDefault="00DA2324" w:rsidP="00DA2324">
      <w:pPr>
        <w:ind w:hanging="2"/>
        <w:rPr>
          <w:rFonts w:ascii="Arial Narrow" w:eastAsia="Arial Narrow" w:hAnsi="Arial Narrow" w:cs="Arial Narrow"/>
        </w:rPr>
      </w:pPr>
      <w:r w:rsidRPr="00DA2324">
        <w:rPr>
          <w:rFonts w:ascii="Arial Narrow" w:eastAsia="Arial Narrow" w:hAnsi="Arial Narrow" w:cs="Arial Narrow"/>
        </w:rPr>
        <w:t xml:space="preserve">Health Center Mostar, Hrvatskih branitelja bb, 88 000 Mostar, Bosnia and Herzegovina / </w:t>
      </w:r>
      <w:r w:rsidRPr="00DA2324">
        <w:rPr>
          <w:rFonts w:ascii="Arial Narrow" w:eastAsia="Arial Narrow" w:hAnsi="Arial Narrow" w:cs="Arial Narrow"/>
          <w:b/>
        </w:rPr>
        <w:t>Dom zdravlja Mostar, Hrvatskih branitelja bb, 88 000 Mostar, Bosna i Hercegovina</w:t>
      </w:r>
    </w:p>
    <w:p w:rsidR="00DA2324" w:rsidRPr="00DA2324" w:rsidRDefault="00DA2324" w:rsidP="00DA2324">
      <w:pPr>
        <w:ind w:hanging="2"/>
        <w:jc w:val="center"/>
        <w:rPr>
          <w:rFonts w:ascii="Arial Narrow" w:eastAsia="Arial Narrow" w:hAnsi="Arial Narrow" w:cs="Arial Narrow"/>
        </w:rPr>
      </w:pPr>
      <w:r w:rsidRPr="00DA2324">
        <w:rPr>
          <w:rFonts w:ascii="Arial Narrow" w:eastAsia="Arial Narrow" w:hAnsi="Arial Narrow" w:cs="Arial Narrow"/>
          <w:highlight w:val="white"/>
        </w:rPr>
        <w:t>07</w:t>
      </w:r>
      <w:r w:rsidRPr="00DA2324">
        <w:rPr>
          <w:rFonts w:ascii="Arial Narrow" w:eastAsia="Arial Narrow" w:hAnsi="Arial Narrow" w:cs="Arial Narrow"/>
          <w:color w:val="000000"/>
          <w:highlight w:val="white"/>
        </w:rPr>
        <w:t>/0</w:t>
      </w:r>
      <w:r w:rsidRPr="00DA2324">
        <w:rPr>
          <w:rFonts w:ascii="Arial Narrow" w:eastAsia="Arial Narrow" w:hAnsi="Arial Narrow" w:cs="Arial Narrow"/>
          <w:highlight w:val="white"/>
        </w:rPr>
        <w:t>7</w:t>
      </w:r>
      <w:r w:rsidRPr="00DA2324">
        <w:rPr>
          <w:rFonts w:ascii="Arial Narrow" w:eastAsia="Arial Narrow" w:hAnsi="Arial Narrow" w:cs="Arial Narrow"/>
          <w:color w:val="000000"/>
          <w:highlight w:val="white"/>
        </w:rPr>
        <w:t>/20</w:t>
      </w:r>
      <w:r w:rsidRPr="00DA2324">
        <w:rPr>
          <w:rFonts w:ascii="Arial Narrow" w:eastAsia="Arial Narrow" w:hAnsi="Arial Narrow" w:cs="Arial Narrow"/>
          <w:highlight w:val="white"/>
        </w:rPr>
        <w:t>20</w:t>
      </w:r>
      <w:r w:rsidRPr="00DA2324">
        <w:rPr>
          <w:rFonts w:ascii="Arial Narrow" w:eastAsia="Arial Narrow" w:hAnsi="Arial Narrow" w:cs="Arial Narrow"/>
          <w:color w:val="000000"/>
          <w:highlight w:val="white"/>
        </w:rPr>
        <w:t xml:space="preserve"> at / </w:t>
      </w:r>
      <w:r w:rsidRPr="00DA2324">
        <w:rPr>
          <w:rFonts w:ascii="Arial Narrow" w:eastAsia="Arial Narrow" w:hAnsi="Arial Narrow" w:cs="Arial Narrow"/>
          <w:b/>
          <w:color w:val="000000"/>
          <w:highlight w:val="white"/>
        </w:rPr>
        <w:t xml:space="preserve">u </w:t>
      </w:r>
      <w:r w:rsidRPr="00DA2324">
        <w:rPr>
          <w:rFonts w:ascii="Arial Narrow" w:eastAsia="Arial Narrow" w:hAnsi="Arial Narrow" w:cs="Arial Narrow"/>
          <w:highlight w:val="white"/>
        </w:rPr>
        <w:t>11</w:t>
      </w:r>
      <w:r w:rsidRPr="00DA2324">
        <w:rPr>
          <w:rFonts w:ascii="Arial Narrow" w:eastAsia="Arial Narrow" w:hAnsi="Arial Narrow" w:cs="Arial Narrow"/>
          <w:color w:val="000000"/>
          <w:highlight w:val="white"/>
        </w:rPr>
        <w:t>:00</w:t>
      </w:r>
    </w:p>
    <w:p w:rsidR="00DA2324" w:rsidRPr="00DA2324" w:rsidRDefault="00DA2324" w:rsidP="00DA2324">
      <w:pPr>
        <w:ind w:hanging="2"/>
        <w:jc w:val="both"/>
        <w:rPr>
          <w:rFonts w:ascii="Arial Narrow" w:eastAsia="Arial Narrow" w:hAnsi="Arial Narrow" w:cs="Arial Narrow"/>
        </w:rPr>
      </w:pPr>
    </w:p>
    <w:p w:rsidR="00DA2324" w:rsidRPr="00DA2324" w:rsidRDefault="00DA2324" w:rsidP="00DA2324">
      <w:pPr>
        <w:keepNext/>
        <w:keepLines/>
        <w:pBdr>
          <w:top w:val="nil"/>
          <w:left w:val="nil"/>
          <w:bottom w:val="nil"/>
          <w:right w:val="nil"/>
          <w:between w:val="nil"/>
        </w:pBdr>
        <w:spacing w:after="0" w:line="240" w:lineRule="auto"/>
        <w:ind w:right="357" w:hanging="2"/>
        <w:jc w:val="center"/>
        <w:rPr>
          <w:rFonts w:ascii="Arial Narrow" w:eastAsia="Arial Narrow" w:hAnsi="Arial Narrow" w:cs="Arial Narrow"/>
          <w:color w:val="000000"/>
        </w:rPr>
      </w:pPr>
    </w:p>
    <w:p w:rsidR="00DA2324" w:rsidRPr="00DA2324" w:rsidRDefault="00DA2324" w:rsidP="00DA2324">
      <w:pPr>
        <w:widowControl w:val="0"/>
        <w:numPr>
          <w:ilvl w:val="0"/>
          <w:numId w:val="2"/>
        </w:numPr>
        <w:suppressAutoHyphens/>
        <w:spacing w:before="100" w:after="100" w:line="1" w:lineRule="atLeast"/>
        <w:ind w:leftChars="-1" w:left="0" w:right="1" w:hangingChars="1" w:hanging="2"/>
        <w:jc w:val="both"/>
        <w:textDirection w:val="btLr"/>
        <w:textAlignment w:val="top"/>
        <w:outlineLvl w:val="0"/>
        <w:rPr>
          <w:rFonts w:ascii="Arial Narrow" w:eastAsia="Arial Narrow" w:hAnsi="Arial Narrow" w:cs="Arial Narrow"/>
          <w:b/>
        </w:rPr>
      </w:pPr>
      <w:r w:rsidRPr="00DA2324">
        <w:rPr>
          <w:rFonts w:ascii="Arial Narrow" w:eastAsia="Arial Narrow" w:hAnsi="Arial Narrow" w:cs="Arial Narrow"/>
          <w:b/>
        </w:rPr>
        <w:t>Language of the procedure</w:t>
      </w:r>
    </w:p>
    <w:p w:rsidR="00DA2324" w:rsidRPr="00DA2324" w:rsidRDefault="00DA2324" w:rsidP="00DA2324">
      <w:pPr>
        <w:pBdr>
          <w:top w:val="nil"/>
          <w:left w:val="nil"/>
          <w:bottom w:val="nil"/>
          <w:right w:val="nil"/>
          <w:between w:val="nil"/>
        </w:pBdr>
        <w:spacing w:line="240" w:lineRule="auto"/>
        <w:ind w:right="4" w:hanging="2"/>
        <w:jc w:val="both"/>
        <w:rPr>
          <w:rFonts w:ascii="Arial Narrow" w:eastAsia="Arial Narrow" w:hAnsi="Arial Narrow" w:cs="Arial Narrow"/>
          <w:color w:val="000000"/>
        </w:rPr>
      </w:pPr>
      <w:r w:rsidRPr="00DA2324">
        <w:rPr>
          <w:rFonts w:ascii="Arial Narrow" w:eastAsia="Arial Narrow" w:hAnsi="Arial Narrow" w:cs="Arial Narrow"/>
          <w:color w:val="000000"/>
        </w:rPr>
        <w:t xml:space="preserve">All written communications for this tender procedure and contract must be in English or in one of languages in use in Bosnia and Herzegovina. / </w:t>
      </w:r>
      <w:r w:rsidRPr="00DA2324">
        <w:rPr>
          <w:rFonts w:ascii="Arial Narrow" w:eastAsia="Arial Narrow" w:hAnsi="Arial Narrow" w:cs="Arial Narrow"/>
          <w:b/>
          <w:color w:val="000000"/>
        </w:rPr>
        <w:t>Sva pisana korespondencija u vezi s ovom tenderskom procedurom i ugovorom mora biti na engleskom jeziku ili na jednom od jezika u upotrebi u Bosni i Hercegovini.</w:t>
      </w:r>
    </w:p>
    <w:p w:rsidR="00DA2324" w:rsidRPr="00DA2324" w:rsidRDefault="00DA2324" w:rsidP="00DA2324">
      <w:pPr>
        <w:widowControl w:val="0"/>
        <w:numPr>
          <w:ilvl w:val="0"/>
          <w:numId w:val="2"/>
        </w:numPr>
        <w:suppressAutoHyphens/>
        <w:spacing w:before="100" w:after="100" w:line="1" w:lineRule="atLeast"/>
        <w:ind w:leftChars="-1" w:left="0" w:right="1" w:hangingChars="1" w:hanging="2"/>
        <w:jc w:val="both"/>
        <w:textDirection w:val="btLr"/>
        <w:textAlignment w:val="top"/>
        <w:outlineLvl w:val="0"/>
        <w:rPr>
          <w:rFonts w:ascii="Arial Narrow" w:eastAsia="Arial Narrow" w:hAnsi="Arial Narrow" w:cs="Arial Narrow"/>
          <w:b/>
        </w:rPr>
      </w:pPr>
      <w:r w:rsidRPr="00DA2324">
        <w:rPr>
          <w:rFonts w:ascii="Arial Narrow" w:eastAsia="Arial Narrow" w:hAnsi="Arial Narrow" w:cs="Arial Narrow"/>
          <w:b/>
        </w:rPr>
        <w:t>Legal basis</w:t>
      </w:r>
      <w:r w:rsidRPr="00DA2324">
        <w:rPr>
          <w:rFonts w:ascii="Arial Narrow" w:eastAsia="Arial Narrow" w:hAnsi="Arial Narrow" w:cs="Arial Narrow"/>
          <w:b/>
          <w:vertAlign w:val="superscript"/>
        </w:rPr>
        <w:footnoteReference w:id="1"/>
      </w:r>
      <w:r w:rsidRPr="00DA2324">
        <w:rPr>
          <w:rFonts w:ascii="Arial Narrow" w:eastAsia="Arial Narrow" w:hAnsi="Arial Narrow" w:cs="Arial Narrow"/>
          <w:b/>
        </w:rPr>
        <w:t xml:space="preserve"> Pravna osnova</w:t>
      </w:r>
    </w:p>
    <w:p w:rsidR="00DA2324" w:rsidRPr="00DA2324" w:rsidRDefault="00DA2324" w:rsidP="00DA2324">
      <w:pPr>
        <w:pBdr>
          <w:top w:val="nil"/>
          <w:left w:val="nil"/>
          <w:bottom w:val="nil"/>
          <w:right w:val="nil"/>
          <w:between w:val="nil"/>
        </w:pBdr>
        <w:spacing w:before="120" w:after="0" w:line="240" w:lineRule="auto"/>
        <w:ind w:right="310" w:hanging="2"/>
        <w:jc w:val="both"/>
        <w:rPr>
          <w:rFonts w:ascii="Arial Narrow" w:eastAsia="Arial Narrow" w:hAnsi="Arial Narrow" w:cs="Arial Narrow"/>
          <w:b/>
          <w:color w:val="000000"/>
        </w:rPr>
      </w:pPr>
      <w:bookmarkStart w:id="3" w:name="_heading=h.1fob9te" w:colFirst="0" w:colLast="0"/>
      <w:bookmarkEnd w:id="3"/>
      <w:r w:rsidRPr="00DA2324">
        <w:rPr>
          <w:rFonts w:ascii="Arial Narrow" w:eastAsia="Arial Narrow" w:hAnsi="Arial Narrow" w:cs="Arial Narrow"/>
          <w:color w:val="000000"/>
        </w:rPr>
        <w:t>Regulation</w:t>
      </w:r>
      <w:r w:rsidRPr="00DA2324">
        <w:rPr>
          <w:rFonts w:ascii="Arial Narrow" w:eastAsia="Arial Narrow" w:hAnsi="Arial Narrow" w:cs="Arial Narrow"/>
          <w:b/>
          <w:color w:val="000000"/>
        </w:rPr>
        <w:t xml:space="preserve"> </w:t>
      </w:r>
      <w:r w:rsidRPr="00DA2324">
        <w:rPr>
          <w:rFonts w:ascii="Arial Narrow" w:eastAsia="Arial Narrow" w:hAnsi="Arial Narrow" w:cs="Arial Narrow"/>
          <w:color w:val="000000"/>
        </w:rPr>
        <w:t xml:space="preserve">(EU) N°236/2014 of the European Parliament and of the Council of 11 March 2014 laying down common rules and procedures for the implementation of the Union's instruments for financing external action and Regulation (EU) No 231/2014 of the European Parliament and of the Council of 11 March 2014 establishing an Instrument for Pre-accession Assistance (IPA II), </w:t>
      </w:r>
      <w:r w:rsidRPr="00DA2324">
        <w:rPr>
          <w:rFonts w:ascii="Arial Narrow" w:eastAsia="Arial Narrow" w:hAnsi="Arial Narrow" w:cs="Arial Narrow"/>
          <w:highlight w:val="white"/>
        </w:rPr>
        <w:t>The Interreg IPA Cross-border Cooperation Programme Croatia-Bosnia and Herzegovina-Montenegro 2014-2020 (HR-BA-ME).</w:t>
      </w:r>
      <w:r w:rsidRPr="00DA2324">
        <w:rPr>
          <w:rFonts w:ascii="Arial Narrow" w:eastAsia="Arial Narrow" w:hAnsi="Arial Narrow" w:cs="Arial Narrow"/>
          <w:color w:val="000000"/>
        </w:rPr>
        <w:t xml:space="preserve">/ </w:t>
      </w:r>
      <w:r w:rsidRPr="00DA2324">
        <w:rPr>
          <w:rFonts w:ascii="Arial Narrow" w:eastAsia="Arial Narrow" w:hAnsi="Arial Narrow" w:cs="Arial Narrow"/>
          <w:b/>
          <w:color w:val="000000"/>
        </w:rPr>
        <w:t xml:space="preserve">Uredba (EU) br. 236/2014 Europskog parlamenta i Vijeća od 11. marta 2014. o utvrđivanju zajedničkih pravila i procedura za primjenu instrumenata Unije za finansiranje eksternih akcija i Uredbe (EU) br. 231/2014 Europske unije Parlamenta i Vijeća od 11. marta 2014. godine o uspostavljanju Instrumenta pretpristupne pomoći (IPA II),  </w:t>
      </w:r>
      <w:r w:rsidRPr="00DA2324">
        <w:rPr>
          <w:rFonts w:ascii="Arial Narrow" w:eastAsia="Arial Narrow" w:hAnsi="Arial Narrow" w:cs="Arial Narrow"/>
          <w:b/>
        </w:rPr>
        <w:t>Interreg IPA Program prekogranične saradnje Hrvatska-Bosna i Hercegovina - Crna Gora 2014-2020</w:t>
      </w:r>
    </w:p>
    <w:p w:rsidR="00DA2324" w:rsidRPr="00DA2324" w:rsidRDefault="00DA2324" w:rsidP="00DA2324">
      <w:pPr>
        <w:pBdr>
          <w:top w:val="nil"/>
          <w:left w:val="nil"/>
          <w:bottom w:val="nil"/>
          <w:right w:val="nil"/>
          <w:between w:val="nil"/>
        </w:pBdr>
        <w:spacing w:before="120" w:after="0" w:line="240" w:lineRule="auto"/>
        <w:ind w:right="310" w:hanging="2"/>
        <w:jc w:val="both"/>
        <w:rPr>
          <w:rFonts w:ascii="Arial Narrow" w:eastAsia="Arial Narrow" w:hAnsi="Arial Narrow" w:cs="Arial Narrow"/>
          <w:b/>
          <w:color w:val="000000"/>
        </w:rPr>
      </w:pPr>
    </w:p>
    <w:p w:rsidR="00DA2324" w:rsidRPr="00DA2324" w:rsidRDefault="00DA2324" w:rsidP="00DA2324">
      <w:pPr>
        <w:widowControl w:val="0"/>
        <w:numPr>
          <w:ilvl w:val="0"/>
          <w:numId w:val="2"/>
        </w:numPr>
        <w:pBdr>
          <w:top w:val="nil"/>
          <w:left w:val="nil"/>
          <w:bottom w:val="nil"/>
          <w:right w:val="nil"/>
          <w:between w:val="nil"/>
        </w:pBdr>
        <w:suppressAutoHyphens/>
        <w:spacing w:before="120" w:after="0" w:line="240" w:lineRule="auto"/>
        <w:ind w:leftChars="-1" w:left="0" w:right="310" w:hangingChars="1" w:hanging="2"/>
        <w:jc w:val="both"/>
        <w:textDirection w:val="btLr"/>
        <w:textAlignment w:val="top"/>
        <w:outlineLvl w:val="0"/>
        <w:rPr>
          <w:rFonts w:ascii="Arial Narrow" w:eastAsia="Arial Narrow" w:hAnsi="Arial Narrow" w:cs="Arial Narrow"/>
          <w:b/>
          <w:color w:val="000000"/>
        </w:rPr>
      </w:pPr>
      <w:r w:rsidRPr="00DA2324">
        <w:rPr>
          <w:rFonts w:ascii="Arial Narrow" w:eastAsia="Arial Narrow" w:hAnsi="Arial Narrow" w:cs="Arial Narrow"/>
          <w:b/>
          <w:color w:val="000000"/>
        </w:rPr>
        <w:t>Additional information</w:t>
      </w:r>
    </w:p>
    <w:p w:rsidR="00DA2324" w:rsidRPr="00DA2324" w:rsidRDefault="00DA2324" w:rsidP="00DA2324">
      <w:pPr>
        <w:spacing w:after="0"/>
        <w:ind w:right="360" w:hanging="2"/>
        <w:jc w:val="both"/>
        <w:rPr>
          <w:rFonts w:ascii="Arial Narrow" w:eastAsia="Arial Narrow" w:hAnsi="Arial Narrow" w:cs="Arial Narrow"/>
          <w:b/>
          <w:highlight w:val="green"/>
        </w:rPr>
      </w:pPr>
      <w:r w:rsidRPr="00DA2324">
        <w:rPr>
          <w:rFonts w:ascii="Arial Narrow" w:eastAsia="Arial Narrow" w:hAnsi="Arial Narrow" w:cs="Arial Narrow"/>
          <w:highlight w:val="white"/>
        </w:rPr>
        <w:t xml:space="preserve">Financial data to be provided by the tenderer in the standard tender form  must be expressed in BAM If applicable, where a candidate refers to amounts originally expressed in a different currency, the conversion to BAM shall be made in accordance with the InforEuro exchange rate of June 2020 which can be found at the following address: </w:t>
      </w:r>
      <w:hyperlink r:id="rId14">
        <w:r w:rsidRPr="00DA2324">
          <w:rPr>
            <w:rFonts w:ascii="Arial Narrow" w:eastAsia="Arial Narrow" w:hAnsi="Arial Narrow" w:cs="Arial Narrow"/>
            <w:color w:val="0000FF"/>
            <w:highlight w:val="white"/>
            <w:u w:val="single"/>
          </w:rPr>
          <w:t>http://ec.europa.eu/budget/graphs/inforeuro.html</w:t>
        </w:r>
      </w:hyperlink>
      <w:r w:rsidRPr="00DA2324">
        <w:rPr>
          <w:rFonts w:ascii="Arial Narrow" w:eastAsia="Arial Narrow" w:hAnsi="Arial Narrow" w:cs="Arial Narrow"/>
          <w:highlight w:val="white"/>
        </w:rPr>
        <w:t>. /</w:t>
      </w:r>
      <w:r w:rsidRPr="00DA2324">
        <w:rPr>
          <w:rFonts w:ascii="Arial Narrow" w:eastAsia="Arial Narrow" w:hAnsi="Arial Narrow" w:cs="Arial Narrow"/>
          <w:b/>
          <w:highlight w:val="white"/>
        </w:rPr>
        <w:t xml:space="preserve"> </w:t>
      </w:r>
      <w:r w:rsidRPr="00DA2324">
        <w:rPr>
          <w:rFonts w:ascii="Arial Narrow" w:eastAsia="Arial Narrow" w:hAnsi="Arial Narrow" w:cs="Arial Narrow"/>
          <w:b/>
        </w:rPr>
        <w:t>Financijski podaci koje ponuditelj treba dostaviti u standardnom obliku ponude moraju biti izraženi u BAM ako je primjenjivo, ako se kandidat odnosi na izvore izvorno izražene u drugoj valuti, preračunavanje u BAM vrši se u skladu s tečajem InforEuro iz lipnja 2020. možete pronaći na sljedećoj adresi: http://ec.europa.eu/budget/graphs/inforeuro.html.</w:t>
      </w:r>
    </w:p>
    <w:sectPr w:rsidR="00DA2324" w:rsidRPr="00DA2324" w:rsidSect="00D30E9C">
      <w:headerReference w:type="default" r:id="rId15"/>
      <w:footerReference w:type="default" r:id="rId16"/>
      <w:pgSz w:w="11906" w:h="16838" w:code="9"/>
      <w:pgMar w:top="2506" w:right="1418" w:bottom="1418"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72B" w:rsidRDefault="00F9772B" w:rsidP="008B5A8D">
      <w:pPr>
        <w:spacing w:after="0" w:line="240" w:lineRule="auto"/>
      </w:pPr>
      <w:r>
        <w:separator/>
      </w:r>
    </w:p>
  </w:endnote>
  <w:endnote w:type="continuationSeparator" w:id="0">
    <w:p w:rsidR="00F9772B" w:rsidRDefault="00F9772B" w:rsidP="008B5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4" w:rsidRDefault="00DA2324" w:rsidP="00DA2324">
    <w:pPr>
      <w:pBdr>
        <w:top w:val="nil"/>
        <w:left w:val="nil"/>
        <w:bottom w:val="nil"/>
        <w:right w:val="nil"/>
        <w:between w:val="nil"/>
      </w:pBdr>
      <w:tabs>
        <w:tab w:val="center" w:pos="4536"/>
        <w:tab w:val="right" w:pos="9072"/>
      </w:tabs>
      <w:spacing w:after="0" w:line="240" w:lineRule="auto"/>
      <w:ind w:right="357" w:hanging="2"/>
      <w:rPr>
        <w:color w:val="000000"/>
        <w:sz w:val="18"/>
        <w:szCs w:val="18"/>
      </w:rPr>
    </w:pPr>
    <w:r>
      <w:rPr>
        <w:b/>
        <w:color w:val="000000"/>
        <w:sz w:val="18"/>
        <w:szCs w:val="18"/>
      </w:rPr>
      <w:t>July 2019</w:t>
    </w:r>
    <w:r>
      <w:rPr>
        <w:color w:val="000000"/>
        <w:sz w:val="18"/>
        <w:szCs w:val="18"/>
      </w:rPr>
      <w:tab/>
    </w:r>
    <w:r>
      <w:rPr>
        <w:color w:val="000000"/>
        <w:sz w:val="18"/>
        <w:szCs w:val="18"/>
      </w:rPr>
      <w:tab/>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5</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8</w:t>
    </w:r>
    <w:r>
      <w:rPr>
        <w:color w:val="000000"/>
        <w:sz w:val="18"/>
        <w:szCs w:val="18"/>
      </w:rPr>
      <w:fldChar w:fldCharType="end"/>
    </w:r>
  </w:p>
  <w:p w:rsidR="00DA2324" w:rsidRPr="00DA2324" w:rsidRDefault="00DA2324" w:rsidP="00DA2324">
    <w:pPr>
      <w:pBdr>
        <w:top w:val="nil"/>
        <w:left w:val="nil"/>
        <w:bottom w:val="nil"/>
        <w:right w:val="nil"/>
        <w:between w:val="nil"/>
      </w:pBdr>
      <w:tabs>
        <w:tab w:val="center" w:pos="4536"/>
        <w:tab w:val="right" w:pos="9072"/>
      </w:tabs>
      <w:spacing w:line="240" w:lineRule="auto"/>
      <w:ind w:right="357" w:hanging="2"/>
      <w:rPr>
        <w:color w:val="000000"/>
        <w:sz w:val="18"/>
        <w:szCs w:val="18"/>
      </w:rPr>
    </w:pPr>
    <w:r>
      <w:rPr>
        <w:color w:val="000000"/>
        <w:sz w:val="18"/>
        <w:szCs w:val="18"/>
      </w:rPr>
      <w:t>c2_contractnotice_en_loc</w:t>
    </w:r>
  </w:p>
  <w:tbl>
    <w:tblPr>
      <w:tblStyle w:val="Reetkatablice"/>
      <w:tblW w:w="8080" w:type="dxa"/>
      <w:jc w:val="center"/>
      <w:tblInd w:w="108" w:type="dxa"/>
      <w:tblLook w:val="04A0" w:firstRow="1" w:lastRow="0" w:firstColumn="1" w:lastColumn="0" w:noHBand="0" w:noVBand="1"/>
    </w:tblPr>
    <w:tblGrid>
      <w:gridCol w:w="1206"/>
      <w:gridCol w:w="6874"/>
    </w:tblGrid>
    <w:tr w:rsidR="008B5A8D" w:rsidTr="00DA2324">
      <w:trPr>
        <w:jc w:val="center"/>
      </w:trPr>
      <w:tc>
        <w:tcPr>
          <w:tcW w:w="1206" w:type="dxa"/>
          <w:tcBorders>
            <w:top w:val="nil"/>
            <w:left w:val="nil"/>
            <w:bottom w:val="nil"/>
            <w:right w:val="nil"/>
          </w:tcBorders>
        </w:tcPr>
        <w:p w:rsidR="00DA2324" w:rsidRDefault="00DA2324" w:rsidP="00F937C4">
          <w:pPr>
            <w:pStyle w:val="Podnoje"/>
            <w:rPr>
              <w:noProof/>
              <w:color w:val="365F91" w:themeColor="accent1" w:themeShade="BF"/>
              <w:lang w:val="hr-BA" w:eastAsia="hr-BA" w:bidi="ar-SA"/>
            </w:rPr>
          </w:pPr>
        </w:p>
        <w:p w:rsidR="008B5A8D" w:rsidRPr="00692B42" w:rsidRDefault="008B5A8D" w:rsidP="00F937C4">
          <w:pPr>
            <w:pStyle w:val="Podnoje"/>
            <w:rPr>
              <w:color w:val="365F91" w:themeColor="accent1" w:themeShade="BF"/>
            </w:rPr>
          </w:pPr>
          <w:r>
            <w:rPr>
              <w:noProof/>
              <w:color w:val="365F91" w:themeColor="accent1" w:themeShade="BF"/>
              <w:lang w:val="hr-BA" w:eastAsia="hr-BA" w:bidi="ar-SA"/>
            </w:rPr>
            <w:drawing>
              <wp:inline distT="0" distB="0" distL="0" distR="0" wp14:anchorId="6D0520CE" wp14:editId="78C8652F">
                <wp:extent cx="609600" cy="626165"/>
                <wp:effectExtent l="19050" t="0" r="0" b="0"/>
                <wp:docPr id="6" name="Slika 5" descr="Grb D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DZ.jpg"/>
                        <pic:cNvPicPr/>
                      </pic:nvPicPr>
                      <pic:blipFill>
                        <a:blip r:embed="rId1"/>
                        <a:stretch>
                          <a:fillRect/>
                        </a:stretch>
                      </pic:blipFill>
                      <pic:spPr>
                        <a:xfrm>
                          <a:off x="0" y="0"/>
                          <a:ext cx="609600" cy="626165"/>
                        </a:xfrm>
                        <a:prstGeom prst="rect">
                          <a:avLst/>
                        </a:prstGeom>
                      </pic:spPr>
                    </pic:pic>
                  </a:graphicData>
                </a:graphic>
              </wp:inline>
            </w:drawing>
          </w:r>
        </w:p>
      </w:tc>
      <w:tc>
        <w:tcPr>
          <w:tcW w:w="6874" w:type="dxa"/>
          <w:tcBorders>
            <w:top w:val="nil"/>
            <w:left w:val="nil"/>
            <w:bottom w:val="nil"/>
            <w:right w:val="nil"/>
          </w:tcBorders>
        </w:tcPr>
        <w:p w:rsidR="008B5A8D" w:rsidRDefault="008B5A8D" w:rsidP="00F937C4">
          <w:pPr>
            <w:pStyle w:val="Podnoje"/>
            <w:rPr>
              <w:rFonts w:ascii="Arial" w:hAnsi="Arial" w:cs="Arial"/>
              <w:b/>
              <w:color w:val="365F91" w:themeColor="accent1" w:themeShade="BF"/>
              <w:sz w:val="20"/>
              <w:szCs w:val="20"/>
            </w:rPr>
          </w:pPr>
        </w:p>
        <w:p w:rsidR="00DA2324" w:rsidRDefault="00DA2324" w:rsidP="00F937C4">
          <w:pPr>
            <w:pStyle w:val="Podnoje"/>
            <w:rPr>
              <w:rFonts w:ascii="Arial" w:hAnsi="Arial" w:cs="Arial"/>
              <w:b/>
              <w:color w:val="365F91" w:themeColor="accent1" w:themeShade="BF"/>
              <w:sz w:val="16"/>
              <w:szCs w:val="16"/>
            </w:rPr>
          </w:pPr>
        </w:p>
        <w:p w:rsidR="008B5A8D" w:rsidRPr="004D2282" w:rsidRDefault="008B5A8D" w:rsidP="00F937C4">
          <w:pPr>
            <w:pStyle w:val="Podnoje"/>
            <w:rPr>
              <w:rFonts w:ascii="Arial" w:hAnsi="Arial" w:cs="Arial"/>
              <w:b/>
              <w:color w:val="365F91" w:themeColor="accent1" w:themeShade="BF"/>
              <w:sz w:val="16"/>
              <w:szCs w:val="16"/>
            </w:rPr>
          </w:pPr>
          <w:r w:rsidRPr="004D2282">
            <w:rPr>
              <w:rFonts w:ascii="Arial" w:hAnsi="Arial" w:cs="Arial"/>
              <w:b/>
              <w:color w:val="365F91" w:themeColor="accent1" w:themeShade="BF"/>
              <w:sz w:val="16"/>
              <w:szCs w:val="16"/>
            </w:rPr>
            <w:t>DOM ZDRAVLJA MOSTAR</w:t>
          </w:r>
        </w:p>
        <w:p w:rsidR="008B5A8D" w:rsidRPr="004D2282" w:rsidRDefault="008B5A8D" w:rsidP="00F937C4">
          <w:pPr>
            <w:pStyle w:val="Podnoje"/>
            <w:rPr>
              <w:rFonts w:ascii="Arial" w:hAnsi="Arial" w:cs="Arial"/>
              <w:b/>
              <w:color w:val="365F91" w:themeColor="accent1" w:themeShade="BF"/>
              <w:sz w:val="16"/>
              <w:szCs w:val="16"/>
            </w:rPr>
          </w:pPr>
          <w:r w:rsidRPr="004D2282">
            <w:rPr>
              <w:rFonts w:ascii="Arial" w:hAnsi="Arial" w:cs="Arial"/>
              <w:b/>
              <w:color w:val="365F91" w:themeColor="accent1" w:themeShade="BF"/>
              <w:sz w:val="16"/>
              <w:szCs w:val="16"/>
            </w:rPr>
            <w:t>Hrvatskih branitelja b.b., 88000 Mostar</w:t>
          </w:r>
        </w:p>
        <w:p w:rsidR="008B5A8D" w:rsidRPr="004D2282" w:rsidRDefault="008B5A8D" w:rsidP="00F937C4">
          <w:pPr>
            <w:pStyle w:val="Podnoje"/>
            <w:rPr>
              <w:rFonts w:ascii="Arial" w:hAnsi="Arial" w:cs="Arial"/>
              <w:color w:val="365F91" w:themeColor="accent1" w:themeShade="BF"/>
              <w:sz w:val="16"/>
              <w:szCs w:val="16"/>
            </w:rPr>
          </w:pPr>
          <w:r w:rsidRPr="004D2282">
            <w:rPr>
              <w:rFonts w:ascii="Arial" w:hAnsi="Arial" w:cs="Arial"/>
              <w:b/>
              <w:color w:val="365F91" w:themeColor="accent1" w:themeShade="BF"/>
              <w:sz w:val="16"/>
              <w:szCs w:val="16"/>
            </w:rPr>
            <w:t xml:space="preserve">tel.: +387 36 335 534, e-mail: </w:t>
          </w:r>
          <w:hyperlink r:id="rId2" w:history="1">
            <w:r w:rsidRPr="004D2282">
              <w:rPr>
                <w:rStyle w:val="Hiperveza"/>
                <w:rFonts w:ascii="Arial" w:hAnsi="Arial" w:cs="Arial"/>
                <w:b/>
                <w:color w:val="365F91" w:themeColor="accent1" w:themeShade="BF"/>
                <w:sz w:val="16"/>
                <w:szCs w:val="16"/>
              </w:rPr>
              <w:t>info@dzmostar.com</w:t>
            </w:r>
          </w:hyperlink>
          <w:r w:rsidRPr="004D2282">
            <w:rPr>
              <w:rFonts w:ascii="Arial" w:hAnsi="Arial" w:cs="Arial"/>
              <w:b/>
              <w:color w:val="365F91" w:themeColor="accent1" w:themeShade="BF"/>
              <w:sz w:val="16"/>
              <w:szCs w:val="16"/>
            </w:rPr>
            <w:t>, web: www.dzmostar.com</w:t>
          </w:r>
          <w:r w:rsidRPr="004D2282">
            <w:rPr>
              <w:rFonts w:ascii="Arial" w:hAnsi="Arial" w:cs="Arial"/>
              <w:color w:val="365F91" w:themeColor="accent1" w:themeShade="BF"/>
              <w:sz w:val="16"/>
              <w:szCs w:val="16"/>
            </w:rPr>
            <w:t xml:space="preserve">  </w:t>
          </w:r>
        </w:p>
        <w:p w:rsidR="00682EDF" w:rsidRPr="00682EDF" w:rsidRDefault="008B5A8D" w:rsidP="00682EDF">
          <w:pPr>
            <w:pStyle w:val="BasicParagraph"/>
            <w:suppressAutoHyphens/>
            <w:rPr>
              <w:rFonts w:ascii="Arial" w:hAnsi="Arial" w:cs="Arial"/>
              <w:b/>
              <w:color w:val="A6A6A6" w:themeColor="background1" w:themeShade="A6"/>
              <w:sz w:val="16"/>
              <w:szCs w:val="16"/>
            </w:rPr>
          </w:pPr>
          <w:r w:rsidRPr="004D2282">
            <w:rPr>
              <w:rFonts w:ascii="Arial" w:hAnsi="Arial" w:cs="Arial"/>
              <w:b/>
              <w:color w:val="A6A6A6" w:themeColor="background1" w:themeShade="A6"/>
              <w:sz w:val="16"/>
              <w:szCs w:val="16"/>
            </w:rPr>
            <w:t>The project is co-financed by ERDF and IPA II funds of the European Union.</w:t>
          </w:r>
        </w:p>
      </w:tc>
    </w:tr>
  </w:tbl>
  <w:p w:rsidR="008B5A8D" w:rsidRDefault="008B5A8D" w:rsidP="008B5A8D">
    <w:pPr>
      <w:pStyle w:val="Podnoj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72B" w:rsidRDefault="00F9772B" w:rsidP="008B5A8D">
      <w:pPr>
        <w:spacing w:after="0" w:line="240" w:lineRule="auto"/>
      </w:pPr>
      <w:r>
        <w:separator/>
      </w:r>
    </w:p>
  </w:footnote>
  <w:footnote w:type="continuationSeparator" w:id="0">
    <w:p w:rsidR="00F9772B" w:rsidRDefault="00F9772B" w:rsidP="008B5A8D">
      <w:pPr>
        <w:spacing w:after="0" w:line="240" w:lineRule="auto"/>
      </w:pPr>
      <w:r>
        <w:continuationSeparator/>
      </w:r>
    </w:p>
  </w:footnote>
  <w:footnote w:id="1">
    <w:p w:rsidR="00DA2324" w:rsidRPr="00DA2324" w:rsidRDefault="00DA2324" w:rsidP="00DA2324">
      <w:pPr>
        <w:pBdr>
          <w:top w:val="nil"/>
          <w:left w:val="nil"/>
          <w:bottom w:val="nil"/>
          <w:right w:val="nil"/>
          <w:between w:val="nil"/>
        </w:pBdr>
        <w:spacing w:after="0" w:line="240" w:lineRule="auto"/>
        <w:jc w:val="both"/>
        <w:rPr>
          <w:rFonts w:ascii="Arial Narrow" w:eastAsia="Arial Narrow" w:hAnsi="Arial Narrow" w:cs="Arial Narrow"/>
          <w:highlight w:val="green"/>
        </w:rPr>
      </w:pPr>
      <w:r>
        <w:rPr>
          <w:rStyle w:val="Referencafusnote"/>
        </w:rPr>
        <w:footnoteRef/>
      </w:r>
      <w:r>
        <w:rPr>
          <w:color w:val="000000"/>
          <w:sz w:val="20"/>
          <w:szCs w:val="20"/>
        </w:rPr>
        <w:tab/>
      </w:r>
      <w:r w:rsidRPr="00DA2324">
        <w:rPr>
          <w:rFonts w:ascii="Arial Narrow" w:hAnsi="Arial Narrow"/>
          <w:color w:val="000000"/>
          <w:sz w:val="20"/>
          <w:szCs w:val="20"/>
        </w:rPr>
        <w:t xml:space="preserve">Please state any specificity that might have an impact on rules on participation (such as geographic or thematic or long/short term). / </w:t>
      </w:r>
      <w:r w:rsidRPr="00DA2324">
        <w:rPr>
          <w:rFonts w:ascii="Arial Narrow" w:eastAsia="Calibri" w:hAnsi="Arial Narrow" w:cs="Calibri"/>
          <w:b/>
          <w:color w:val="000000"/>
          <w:sz w:val="20"/>
          <w:szCs w:val="20"/>
        </w:rPr>
        <w:t xml:space="preserve">Molimo navedite bilo kakvu specifičnost koja bi mogla utjecati na pravila sudjelovanja(kao što su geografske ili tematske ili dugoročne/kratkoročne) </w:t>
      </w:r>
    </w:p>
    <w:p w:rsidR="00DA2324" w:rsidRDefault="00DA2324" w:rsidP="00DA2324">
      <w:pPr>
        <w:pBdr>
          <w:top w:val="nil"/>
          <w:left w:val="nil"/>
          <w:bottom w:val="nil"/>
          <w:right w:val="nil"/>
          <w:between w:val="nil"/>
        </w:pBdr>
        <w:spacing w:line="240" w:lineRule="auto"/>
        <w:ind w:hanging="2"/>
        <w:rPr>
          <w:color w:val="000000"/>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8D" w:rsidRDefault="008B5A8D" w:rsidP="008B5A8D">
    <w:pPr>
      <w:pStyle w:val="Zaglavlje"/>
      <w:tabs>
        <w:tab w:val="clear" w:pos="4536"/>
        <w:tab w:val="clear" w:pos="9072"/>
        <w:tab w:val="left" w:pos="1309"/>
      </w:tabs>
      <w:ind w:hanging="1417"/>
    </w:pPr>
    <w:r>
      <w:rPr>
        <w:noProof/>
        <w:lang w:val="hr-BA" w:eastAsia="hr-BA" w:bidi="ar-SA"/>
      </w:rPr>
      <w:drawing>
        <wp:inline distT="0" distB="0" distL="0" distR="0">
          <wp:extent cx="2476846" cy="1114581"/>
          <wp:effectExtent l="19050" t="0" r="0" b="0"/>
          <wp:docPr id="3" name="Slika 2" descr="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
                  <a:stretch>
                    <a:fillRect/>
                  </a:stretch>
                </pic:blipFill>
                <pic:spPr>
                  <a:xfrm>
                    <a:off x="0" y="0"/>
                    <a:ext cx="2476846" cy="1114581"/>
                  </a:xfrm>
                  <a:prstGeom prst="rect">
                    <a:avLst/>
                  </a:prstGeom>
                </pic:spPr>
              </pic:pic>
            </a:graphicData>
          </a:graphic>
        </wp:inline>
      </w:drawing>
    </w:r>
  </w:p>
  <w:p w:rsidR="008B5A8D" w:rsidRDefault="008B5A8D" w:rsidP="008B5A8D">
    <w:pPr>
      <w:pStyle w:val="Zaglavlje"/>
      <w:tabs>
        <w:tab w:val="clear" w:pos="4536"/>
        <w:tab w:val="clear" w:pos="9072"/>
        <w:tab w:val="left" w:pos="1309"/>
      </w:tabs>
      <w:ind w:hanging="1417"/>
    </w:pPr>
    <w:r>
      <w:tab/>
    </w:r>
    <w:r>
      <w:tab/>
    </w:r>
    <w:r w:rsidRPr="008B5A8D">
      <w:rPr>
        <w:noProof/>
        <w:lang w:val="hr-BA" w:eastAsia="hr-BA" w:bidi="ar-SA"/>
      </w:rPr>
      <w:drawing>
        <wp:anchor distT="0" distB="0" distL="114300" distR="114300" simplePos="0" relativeHeight="251659264" behindDoc="0" locked="0" layoutInCell="1" allowOverlap="1">
          <wp:simplePos x="0" y="0"/>
          <wp:positionH relativeFrom="column">
            <wp:posOffset>386080</wp:posOffset>
          </wp:positionH>
          <wp:positionV relativeFrom="paragraph">
            <wp:posOffset>28575</wp:posOffset>
          </wp:positionV>
          <wp:extent cx="3000375" cy="55245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reg-HR-RS_logo primary_RGB.png"/>
                  <pic:cNvPicPr/>
                </pic:nvPicPr>
                <pic:blipFill>
                  <a:blip r:embed="rId2">
                    <a:extLst>
                      <a:ext uri="{28A0092B-C50C-407E-A947-70E740481C1C}">
                        <a14:useLocalDpi xmlns:a14="http://schemas.microsoft.com/office/drawing/2010/main" val="0"/>
                      </a:ext>
                    </a:extLst>
                  </a:blip>
                  <a:stretch>
                    <a:fillRect/>
                  </a:stretch>
                </pic:blipFill>
                <pic:spPr>
                  <a:xfrm>
                    <a:off x="0" y="0"/>
                    <a:ext cx="3002280" cy="553720"/>
                  </a:xfrm>
                  <a:prstGeom prst="rect">
                    <a:avLst/>
                  </a:prstGeom>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F23F2"/>
    <w:multiLevelType w:val="multilevel"/>
    <w:tmpl w:val="78FAAF50"/>
    <w:lvl w:ilvl="0">
      <w:start w:val="1"/>
      <w:numFmt w:val="decimal"/>
      <w:lvlText w:val="%1."/>
      <w:lvlJc w:val="left"/>
      <w:pPr>
        <w:ind w:left="644" w:hanging="358"/>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82B68C2"/>
    <w:multiLevelType w:val="multilevel"/>
    <w:tmpl w:val="621C2D9C"/>
    <w:lvl w:ilvl="0">
      <w:start w:val="110386384"/>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A8D"/>
    <w:rsid w:val="00036735"/>
    <w:rsid w:val="000F5C1F"/>
    <w:rsid w:val="00113584"/>
    <w:rsid w:val="00251528"/>
    <w:rsid w:val="003B3563"/>
    <w:rsid w:val="004054C2"/>
    <w:rsid w:val="004C1A84"/>
    <w:rsid w:val="00541B32"/>
    <w:rsid w:val="005C104D"/>
    <w:rsid w:val="00614D6E"/>
    <w:rsid w:val="006274FD"/>
    <w:rsid w:val="006331D5"/>
    <w:rsid w:val="00682EDF"/>
    <w:rsid w:val="006B3493"/>
    <w:rsid w:val="008A35A9"/>
    <w:rsid w:val="008B5A8D"/>
    <w:rsid w:val="008F2113"/>
    <w:rsid w:val="00A1646D"/>
    <w:rsid w:val="00A90810"/>
    <w:rsid w:val="00C17996"/>
    <w:rsid w:val="00D22156"/>
    <w:rsid w:val="00D30E9C"/>
    <w:rsid w:val="00DA2324"/>
    <w:rsid w:val="00F42686"/>
    <w:rsid w:val="00F9514F"/>
    <w:rsid w:val="00F977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120"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156"/>
    <w:pPr>
      <w:spacing w:after="160" w:line="259" w:lineRule="auto"/>
      <w:jc w:val="left"/>
    </w:pPr>
    <w:rPr>
      <w:rFonts w:cstheme="minorBidi"/>
      <w:lang w:bidi="ar-SA"/>
    </w:rPr>
  </w:style>
  <w:style w:type="paragraph" w:styleId="Naslov1">
    <w:name w:val="heading 1"/>
    <w:basedOn w:val="Normal"/>
    <w:next w:val="Normal"/>
    <w:link w:val="Naslov1Char"/>
    <w:uiPriority w:val="9"/>
    <w:qFormat/>
    <w:rsid w:val="008F2113"/>
    <w:pPr>
      <w:keepNext/>
      <w:spacing w:before="240" w:after="60" w:line="240" w:lineRule="auto"/>
      <w:jc w:val="both"/>
      <w:outlineLvl w:val="0"/>
    </w:pPr>
    <w:rPr>
      <w:rFonts w:asciiTheme="majorHAnsi" w:eastAsiaTheme="majorEastAsia" w:hAnsiTheme="majorHAnsi" w:cs="Times New Roman"/>
      <w:b/>
      <w:bCs/>
      <w:kern w:val="32"/>
      <w:sz w:val="32"/>
      <w:szCs w:val="32"/>
      <w:lang w:val="hr-HR" w:bidi="en-US"/>
    </w:rPr>
  </w:style>
  <w:style w:type="paragraph" w:styleId="Naslov2">
    <w:name w:val="heading 2"/>
    <w:basedOn w:val="Normal"/>
    <w:next w:val="Normal"/>
    <w:link w:val="Naslov2Char"/>
    <w:uiPriority w:val="9"/>
    <w:semiHidden/>
    <w:unhideWhenUsed/>
    <w:qFormat/>
    <w:rsid w:val="008F2113"/>
    <w:pPr>
      <w:keepNext/>
      <w:spacing w:before="240" w:after="60" w:line="240" w:lineRule="auto"/>
      <w:jc w:val="both"/>
      <w:outlineLvl w:val="1"/>
    </w:pPr>
    <w:rPr>
      <w:rFonts w:asciiTheme="majorHAnsi" w:eastAsiaTheme="majorEastAsia" w:hAnsiTheme="majorHAnsi" w:cs="Times New Roman"/>
      <w:b/>
      <w:bCs/>
      <w:i/>
      <w:iCs/>
      <w:sz w:val="28"/>
      <w:szCs w:val="28"/>
      <w:lang w:val="hr-HR" w:bidi="en-US"/>
    </w:rPr>
  </w:style>
  <w:style w:type="paragraph" w:styleId="Naslov3">
    <w:name w:val="heading 3"/>
    <w:basedOn w:val="Normal"/>
    <w:next w:val="Normal"/>
    <w:link w:val="Naslov3Char"/>
    <w:uiPriority w:val="9"/>
    <w:semiHidden/>
    <w:unhideWhenUsed/>
    <w:qFormat/>
    <w:rsid w:val="008F2113"/>
    <w:pPr>
      <w:keepNext/>
      <w:spacing w:before="240" w:after="60" w:line="240" w:lineRule="auto"/>
      <w:jc w:val="both"/>
      <w:outlineLvl w:val="2"/>
    </w:pPr>
    <w:rPr>
      <w:rFonts w:asciiTheme="majorHAnsi" w:eastAsiaTheme="majorEastAsia" w:hAnsiTheme="majorHAnsi" w:cs="Times New Roman"/>
      <w:b/>
      <w:bCs/>
      <w:sz w:val="26"/>
      <w:szCs w:val="26"/>
      <w:lang w:val="hr-HR" w:bidi="en-US"/>
    </w:rPr>
  </w:style>
  <w:style w:type="paragraph" w:styleId="Naslov4">
    <w:name w:val="heading 4"/>
    <w:basedOn w:val="Normal"/>
    <w:next w:val="Normal"/>
    <w:link w:val="Naslov4Char"/>
    <w:uiPriority w:val="9"/>
    <w:semiHidden/>
    <w:unhideWhenUsed/>
    <w:qFormat/>
    <w:rsid w:val="008F2113"/>
    <w:pPr>
      <w:keepNext/>
      <w:spacing w:before="240" w:after="60" w:line="240" w:lineRule="auto"/>
      <w:jc w:val="both"/>
      <w:outlineLvl w:val="3"/>
    </w:pPr>
    <w:rPr>
      <w:rFonts w:cs="Times New Roman"/>
      <w:b/>
      <w:bCs/>
      <w:sz w:val="28"/>
      <w:szCs w:val="28"/>
      <w:lang w:val="hr-HR" w:bidi="en-US"/>
    </w:rPr>
  </w:style>
  <w:style w:type="paragraph" w:styleId="Naslov5">
    <w:name w:val="heading 5"/>
    <w:basedOn w:val="Normal"/>
    <w:next w:val="Normal"/>
    <w:link w:val="Naslov5Char"/>
    <w:uiPriority w:val="9"/>
    <w:semiHidden/>
    <w:unhideWhenUsed/>
    <w:qFormat/>
    <w:rsid w:val="008F2113"/>
    <w:pPr>
      <w:spacing w:before="240" w:after="60" w:line="240" w:lineRule="auto"/>
      <w:jc w:val="both"/>
      <w:outlineLvl w:val="4"/>
    </w:pPr>
    <w:rPr>
      <w:rFonts w:cs="Times New Roman"/>
      <w:b/>
      <w:bCs/>
      <w:i/>
      <w:iCs/>
      <w:sz w:val="26"/>
      <w:szCs w:val="26"/>
      <w:lang w:val="hr-HR" w:bidi="en-US"/>
    </w:rPr>
  </w:style>
  <w:style w:type="paragraph" w:styleId="Naslov6">
    <w:name w:val="heading 6"/>
    <w:basedOn w:val="Normal"/>
    <w:next w:val="Normal"/>
    <w:link w:val="Naslov6Char"/>
    <w:uiPriority w:val="9"/>
    <w:semiHidden/>
    <w:unhideWhenUsed/>
    <w:qFormat/>
    <w:rsid w:val="008F2113"/>
    <w:pPr>
      <w:spacing w:before="240" w:after="60" w:line="240" w:lineRule="auto"/>
      <w:jc w:val="both"/>
      <w:outlineLvl w:val="5"/>
    </w:pPr>
    <w:rPr>
      <w:rFonts w:cs="Times New Roman"/>
      <w:b/>
      <w:bCs/>
      <w:lang w:val="hr-HR" w:bidi="en-US"/>
    </w:rPr>
  </w:style>
  <w:style w:type="paragraph" w:styleId="Naslov7">
    <w:name w:val="heading 7"/>
    <w:basedOn w:val="Normal"/>
    <w:next w:val="Normal"/>
    <w:link w:val="Naslov7Char"/>
    <w:uiPriority w:val="9"/>
    <w:semiHidden/>
    <w:unhideWhenUsed/>
    <w:qFormat/>
    <w:rsid w:val="008F2113"/>
    <w:pPr>
      <w:spacing w:before="240" w:after="60" w:line="240" w:lineRule="auto"/>
      <w:jc w:val="both"/>
      <w:outlineLvl w:val="6"/>
    </w:pPr>
    <w:rPr>
      <w:rFonts w:cs="Times New Roman"/>
      <w:sz w:val="24"/>
      <w:szCs w:val="24"/>
      <w:lang w:val="hr-HR" w:bidi="en-US"/>
    </w:rPr>
  </w:style>
  <w:style w:type="paragraph" w:styleId="Naslov8">
    <w:name w:val="heading 8"/>
    <w:basedOn w:val="Normal"/>
    <w:next w:val="Normal"/>
    <w:link w:val="Naslov8Char"/>
    <w:uiPriority w:val="9"/>
    <w:semiHidden/>
    <w:unhideWhenUsed/>
    <w:qFormat/>
    <w:rsid w:val="008F2113"/>
    <w:pPr>
      <w:spacing w:before="240" w:after="60" w:line="240" w:lineRule="auto"/>
      <w:jc w:val="both"/>
      <w:outlineLvl w:val="7"/>
    </w:pPr>
    <w:rPr>
      <w:rFonts w:cs="Times New Roman"/>
      <w:i/>
      <w:iCs/>
      <w:sz w:val="24"/>
      <w:szCs w:val="24"/>
      <w:lang w:val="hr-HR" w:bidi="en-US"/>
    </w:rPr>
  </w:style>
  <w:style w:type="paragraph" w:styleId="Naslov9">
    <w:name w:val="heading 9"/>
    <w:basedOn w:val="Normal"/>
    <w:next w:val="Normal"/>
    <w:link w:val="Naslov9Char"/>
    <w:uiPriority w:val="9"/>
    <w:semiHidden/>
    <w:unhideWhenUsed/>
    <w:qFormat/>
    <w:rsid w:val="008F2113"/>
    <w:pPr>
      <w:spacing w:before="240" w:after="60" w:line="240" w:lineRule="auto"/>
      <w:jc w:val="both"/>
      <w:outlineLvl w:val="8"/>
    </w:pPr>
    <w:rPr>
      <w:rFonts w:asciiTheme="majorHAnsi" w:eastAsiaTheme="majorEastAsia" w:hAnsiTheme="majorHAnsi" w:cs="Times New Roman"/>
      <w:lang w:val="hr-HR" w:bidi="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8F2113"/>
    <w:rPr>
      <w:rFonts w:asciiTheme="majorHAnsi" w:eastAsiaTheme="majorEastAsia" w:hAnsiTheme="majorHAnsi"/>
      <w:b/>
      <w:bCs/>
      <w:kern w:val="32"/>
      <w:sz w:val="32"/>
      <w:szCs w:val="32"/>
    </w:rPr>
  </w:style>
  <w:style w:type="character" w:customStyle="1" w:styleId="Naslov2Char">
    <w:name w:val="Naslov 2 Char"/>
    <w:basedOn w:val="Zadanifontodlomka"/>
    <w:link w:val="Naslov2"/>
    <w:uiPriority w:val="9"/>
    <w:semiHidden/>
    <w:rsid w:val="008F2113"/>
    <w:rPr>
      <w:rFonts w:asciiTheme="majorHAnsi" w:eastAsiaTheme="majorEastAsia" w:hAnsiTheme="majorHAnsi"/>
      <w:b/>
      <w:bCs/>
      <w:i/>
      <w:iCs/>
      <w:sz w:val="28"/>
      <w:szCs w:val="28"/>
    </w:rPr>
  </w:style>
  <w:style w:type="character" w:customStyle="1" w:styleId="Naslov3Char">
    <w:name w:val="Naslov 3 Char"/>
    <w:basedOn w:val="Zadanifontodlomka"/>
    <w:link w:val="Naslov3"/>
    <w:uiPriority w:val="9"/>
    <w:semiHidden/>
    <w:rsid w:val="008F2113"/>
    <w:rPr>
      <w:rFonts w:asciiTheme="majorHAnsi" w:eastAsiaTheme="majorEastAsia" w:hAnsiTheme="majorHAnsi"/>
      <w:b/>
      <w:bCs/>
      <w:sz w:val="26"/>
      <w:szCs w:val="26"/>
    </w:rPr>
  </w:style>
  <w:style w:type="character" w:customStyle="1" w:styleId="Naslov4Char">
    <w:name w:val="Naslov 4 Char"/>
    <w:basedOn w:val="Zadanifontodlomka"/>
    <w:link w:val="Naslov4"/>
    <w:uiPriority w:val="9"/>
    <w:rsid w:val="008F2113"/>
    <w:rPr>
      <w:b/>
      <w:bCs/>
      <w:sz w:val="28"/>
      <w:szCs w:val="28"/>
    </w:rPr>
  </w:style>
  <w:style w:type="character" w:customStyle="1" w:styleId="Naslov5Char">
    <w:name w:val="Naslov 5 Char"/>
    <w:basedOn w:val="Zadanifontodlomka"/>
    <w:link w:val="Naslov5"/>
    <w:uiPriority w:val="9"/>
    <w:semiHidden/>
    <w:rsid w:val="008F2113"/>
    <w:rPr>
      <w:b/>
      <w:bCs/>
      <w:i/>
      <w:iCs/>
      <w:sz w:val="26"/>
      <w:szCs w:val="26"/>
    </w:rPr>
  </w:style>
  <w:style w:type="character" w:customStyle="1" w:styleId="Naslov6Char">
    <w:name w:val="Naslov 6 Char"/>
    <w:basedOn w:val="Zadanifontodlomka"/>
    <w:link w:val="Naslov6"/>
    <w:uiPriority w:val="9"/>
    <w:semiHidden/>
    <w:rsid w:val="008F2113"/>
    <w:rPr>
      <w:b/>
      <w:bCs/>
    </w:rPr>
  </w:style>
  <w:style w:type="character" w:customStyle="1" w:styleId="Naslov7Char">
    <w:name w:val="Naslov 7 Char"/>
    <w:basedOn w:val="Zadanifontodlomka"/>
    <w:link w:val="Naslov7"/>
    <w:uiPriority w:val="9"/>
    <w:semiHidden/>
    <w:rsid w:val="008F2113"/>
    <w:rPr>
      <w:sz w:val="24"/>
      <w:szCs w:val="24"/>
    </w:rPr>
  </w:style>
  <w:style w:type="character" w:customStyle="1" w:styleId="Naslov8Char">
    <w:name w:val="Naslov 8 Char"/>
    <w:basedOn w:val="Zadanifontodlomka"/>
    <w:link w:val="Naslov8"/>
    <w:uiPriority w:val="9"/>
    <w:semiHidden/>
    <w:rsid w:val="008F2113"/>
    <w:rPr>
      <w:i/>
      <w:iCs/>
      <w:sz w:val="24"/>
      <w:szCs w:val="24"/>
    </w:rPr>
  </w:style>
  <w:style w:type="character" w:customStyle="1" w:styleId="Naslov9Char">
    <w:name w:val="Naslov 9 Char"/>
    <w:basedOn w:val="Zadanifontodlomka"/>
    <w:link w:val="Naslov9"/>
    <w:uiPriority w:val="9"/>
    <w:semiHidden/>
    <w:rsid w:val="008F2113"/>
    <w:rPr>
      <w:rFonts w:asciiTheme="majorHAnsi" w:eastAsiaTheme="majorEastAsia" w:hAnsiTheme="majorHAnsi"/>
    </w:rPr>
  </w:style>
  <w:style w:type="paragraph" w:styleId="Naslov">
    <w:name w:val="Title"/>
    <w:basedOn w:val="Normal"/>
    <w:next w:val="Normal"/>
    <w:link w:val="NaslovChar"/>
    <w:uiPriority w:val="10"/>
    <w:qFormat/>
    <w:rsid w:val="008F2113"/>
    <w:pPr>
      <w:spacing w:before="240" w:after="60" w:line="240" w:lineRule="auto"/>
      <w:jc w:val="center"/>
      <w:outlineLvl w:val="0"/>
    </w:pPr>
    <w:rPr>
      <w:rFonts w:asciiTheme="majorHAnsi" w:eastAsiaTheme="majorEastAsia" w:hAnsiTheme="majorHAnsi" w:cs="Times New Roman"/>
      <w:b/>
      <w:bCs/>
      <w:kern w:val="28"/>
      <w:sz w:val="32"/>
      <w:szCs w:val="32"/>
      <w:lang w:val="hr-HR" w:bidi="en-US"/>
    </w:rPr>
  </w:style>
  <w:style w:type="character" w:customStyle="1" w:styleId="NaslovChar">
    <w:name w:val="Naslov Char"/>
    <w:basedOn w:val="Zadanifontodlomka"/>
    <w:link w:val="Naslov"/>
    <w:uiPriority w:val="10"/>
    <w:rsid w:val="008F2113"/>
    <w:rPr>
      <w:rFonts w:asciiTheme="majorHAnsi" w:eastAsiaTheme="majorEastAsia" w:hAnsiTheme="majorHAnsi"/>
      <w:b/>
      <w:bCs/>
      <w:kern w:val="28"/>
      <w:sz w:val="32"/>
      <w:szCs w:val="32"/>
    </w:rPr>
  </w:style>
  <w:style w:type="paragraph" w:styleId="Podnaslov">
    <w:name w:val="Subtitle"/>
    <w:basedOn w:val="Normal"/>
    <w:next w:val="Normal"/>
    <w:link w:val="PodnaslovChar"/>
    <w:uiPriority w:val="11"/>
    <w:qFormat/>
    <w:rsid w:val="008F2113"/>
    <w:pPr>
      <w:spacing w:after="60" w:line="240" w:lineRule="auto"/>
      <w:jc w:val="center"/>
      <w:outlineLvl w:val="1"/>
    </w:pPr>
    <w:rPr>
      <w:rFonts w:asciiTheme="majorHAnsi" w:eastAsiaTheme="majorEastAsia" w:hAnsiTheme="majorHAnsi" w:cs="Times New Roman"/>
      <w:sz w:val="24"/>
      <w:szCs w:val="24"/>
      <w:lang w:val="hr-HR" w:bidi="en-US"/>
    </w:rPr>
  </w:style>
  <w:style w:type="character" w:customStyle="1" w:styleId="PodnaslovChar">
    <w:name w:val="Podnaslov Char"/>
    <w:basedOn w:val="Zadanifontodlomka"/>
    <w:link w:val="Podnaslov"/>
    <w:uiPriority w:val="11"/>
    <w:rsid w:val="008F2113"/>
    <w:rPr>
      <w:rFonts w:asciiTheme="majorHAnsi" w:eastAsiaTheme="majorEastAsia" w:hAnsiTheme="majorHAnsi"/>
      <w:sz w:val="24"/>
      <w:szCs w:val="24"/>
    </w:rPr>
  </w:style>
  <w:style w:type="character" w:styleId="Naglaeno">
    <w:name w:val="Strong"/>
    <w:basedOn w:val="Zadanifontodlomka"/>
    <w:uiPriority w:val="22"/>
    <w:qFormat/>
    <w:rsid w:val="008F2113"/>
    <w:rPr>
      <w:b/>
      <w:bCs/>
    </w:rPr>
  </w:style>
  <w:style w:type="character" w:styleId="Istaknuto">
    <w:name w:val="Emphasis"/>
    <w:basedOn w:val="Zadanifontodlomka"/>
    <w:uiPriority w:val="20"/>
    <w:qFormat/>
    <w:rsid w:val="008F2113"/>
    <w:rPr>
      <w:rFonts w:asciiTheme="minorHAnsi" w:hAnsiTheme="minorHAnsi"/>
      <w:b/>
      <w:i/>
      <w:iCs/>
    </w:rPr>
  </w:style>
  <w:style w:type="paragraph" w:styleId="Bezproreda">
    <w:name w:val="No Spacing"/>
    <w:basedOn w:val="Normal"/>
    <w:uiPriority w:val="1"/>
    <w:qFormat/>
    <w:rsid w:val="008F2113"/>
    <w:pPr>
      <w:spacing w:after="0" w:line="240" w:lineRule="auto"/>
      <w:jc w:val="both"/>
    </w:pPr>
    <w:rPr>
      <w:rFonts w:cs="Times New Roman"/>
      <w:sz w:val="24"/>
      <w:szCs w:val="32"/>
      <w:lang w:val="hr-HR" w:bidi="en-US"/>
    </w:rPr>
  </w:style>
  <w:style w:type="paragraph" w:styleId="Odlomakpopisa">
    <w:name w:val="List Paragraph"/>
    <w:basedOn w:val="Normal"/>
    <w:uiPriority w:val="34"/>
    <w:qFormat/>
    <w:rsid w:val="008F2113"/>
    <w:pPr>
      <w:spacing w:after="0" w:line="240" w:lineRule="auto"/>
      <w:ind w:left="720"/>
      <w:contextualSpacing/>
      <w:jc w:val="both"/>
    </w:pPr>
    <w:rPr>
      <w:rFonts w:cs="Times New Roman"/>
      <w:sz w:val="24"/>
      <w:szCs w:val="24"/>
      <w:lang w:val="hr-HR" w:bidi="en-US"/>
    </w:rPr>
  </w:style>
  <w:style w:type="paragraph" w:styleId="Citat">
    <w:name w:val="Quote"/>
    <w:basedOn w:val="Normal"/>
    <w:next w:val="Normal"/>
    <w:link w:val="CitatChar"/>
    <w:uiPriority w:val="29"/>
    <w:qFormat/>
    <w:rsid w:val="008F2113"/>
    <w:pPr>
      <w:spacing w:after="0" w:line="240" w:lineRule="auto"/>
      <w:jc w:val="both"/>
    </w:pPr>
    <w:rPr>
      <w:rFonts w:cs="Times New Roman"/>
      <w:i/>
      <w:sz w:val="24"/>
      <w:szCs w:val="24"/>
      <w:lang w:val="hr-HR" w:bidi="en-US"/>
    </w:rPr>
  </w:style>
  <w:style w:type="character" w:customStyle="1" w:styleId="CitatChar">
    <w:name w:val="Citat Char"/>
    <w:basedOn w:val="Zadanifontodlomka"/>
    <w:link w:val="Citat"/>
    <w:uiPriority w:val="29"/>
    <w:rsid w:val="008F2113"/>
    <w:rPr>
      <w:i/>
      <w:sz w:val="24"/>
      <w:szCs w:val="24"/>
    </w:rPr>
  </w:style>
  <w:style w:type="paragraph" w:styleId="Naglaencitat">
    <w:name w:val="Intense Quote"/>
    <w:basedOn w:val="Normal"/>
    <w:next w:val="Normal"/>
    <w:link w:val="NaglaencitatChar"/>
    <w:uiPriority w:val="30"/>
    <w:qFormat/>
    <w:rsid w:val="008F2113"/>
    <w:pPr>
      <w:spacing w:after="0" w:line="240" w:lineRule="auto"/>
      <w:ind w:left="720" w:right="720"/>
      <w:jc w:val="both"/>
    </w:pPr>
    <w:rPr>
      <w:rFonts w:cs="Times New Roman"/>
      <w:b/>
      <w:i/>
      <w:sz w:val="24"/>
      <w:lang w:val="hr-HR" w:bidi="en-US"/>
    </w:rPr>
  </w:style>
  <w:style w:type="character" w:customStyle="1" w:styleId="NaglaencitatChar">
    <w:name w:val="Naglašen citat Char"/>
    <w:basedOn w:val="Zadanifontodlomka"/>
    <w:link w:val="Naglaencitat"/>
    <w:uiPriority w:val="30"/>
    <w:rsid w:val="008F2113"/>
    <w:rPr>
      <w:b/>
      <w:i/>
      <w:sz w:val="24"/>
    </w:rPr>
  </w:style>
  <w:style w:type="character" w:styleId="Neupadljivoisticanje">
    <w:name w:val="Subtle Emphasis"/>
    <w:uiPriority w:val="19"/>
    <w:qFormat/>
    <w:rsid w:val="008F2113"/>
    <w:rPr>
      <w:i/>
      <w:color w:val="5A5A5A" w:themeColor="text1" w:themeTint="A5"/>
    </w:rPr>
  </w:style>
  <w:style w:type="character" w:styleId="Jakoisticanje">
    <w:name w:val="Intense Emphasis"/>
    <w:basedOn w:val="Zadanifontodlomka"/>
    <w:uiPriority w:val="21"/>
    <w:qFormat/>
    <w:rsid w:val="008F2113"/>
    <w:rPr>
      <w:b/>
      <w:i/>
      <w:sz w:val="24"/>
      <w:szCs w:val="24"/>
      <w:u w:val="single"/>
    </w:rPr>
  </w:style>
  <w:style w:type="character" w:styleId="Neupadljivareferenca">
    <w:name w:val="Subtle Reference"/>
    <w:basedOn w:val="Zadanifontodlomka"/>
    <w:uiPriority w:val="31"/>
    <w:qFormat/>
    <w:rsid w:val="008F2113"/>
    <w:rPr>
      <w:sz w:val="24"/>
      <w:szCs w:val="24"/>
      <w:u w:val="single"/>
    </w:rPr>
  </w:style>
  <w:style w:type="character" w:styleId="Istaknutareferenca">
    <w:name w:val="Intense Reference"/>
    <w:basedOn w:val="Zadanifontodlomka"/>
    <w:uiPriority w:val="32"/>
    <w:qFormat/>
    <w:rsid w:val="008F2113"/>
    <w:rPr>
      <w:b/>
      <w:sz w:val="24"/>
      <w:u w:val="single"/>
    </w:rPr>
  </w:style>
  <w:style w:type="character" w:styleId="Naslovknjige">
    <w:name w:val="Book Title"/>
    <w:basedOn w:val="Zadanifontodlomka"/>
    <w:uiPriority w:val="33"/>
    <w:qFormat/>
    <w:rsid w:val="008F2113"/>
    <w:rPr>
      <w:rFonts w:asciiTheme="majorHAnsi" w:eastAsiaTheme="majorEastAsia" w:hAnsiTheme="majorHAnsi"/>
      <w:b/>
      <w:i/>
      <w:sz w:val="24"/>
      <w:szCs w:val="24"/>
    </w:rPr>
  </w:style>
  <w:style w:type="paragraph" w:styleId="TOCNaslov">
    <w:name w:val="TOC Heading"/>
    <w:basedOn w:val="Naslov1"/>
    <w:next w:val="Normal"/>
    <w:uiPriority w:val="39"/>
    <w:semiHidden/>
    <w:unhideWhenUsed/>
    <w:qFormat/>
    <w:rsid w:val="008F2113"/>
    <w:pPr>
      <w:outlineLvl w:val="9"/>
    </w:pPr>
  </w:style>
  <w:style w:type="paragraph" w:styleId="Zaglavlje">
    <w:name w:val="header"/>
    <w:basedOn w:val="Normal"/>
    <w:link w:val="ZaglavljeChar"/>
    <w:uiPriority w:val="99"/>
    <w:unhideWhenUsed/>
    <w:rsid w:val="008B5A8D"/>
    <w:pPr>
      <w:tabs>
        <w:tab w:val="center" w:pos="4536"/>
        <w:tab w:val="right" w:pos="9072"/>
      </w:tabs>
      <w:spacing w:after="0" w:line="240" w:lineRule="auto"/>
      <w:jc w:val="both"/>
    </w:pPr>
    <w:rPr>
      <w:rFonts w:cs="Times New Roman"/>
      <w:sz w:val="24"/>
      <w:szCs w:val="24"/>
      <w:lang w:val="hr-HR" w:bidi="en-US"/>
    </w:rPr>
  </w:style>
  <w:style w:type="character" w:customStyle="1" w:styleId="ZaglavljeChar">
    <w:name w:val="Zaglavlje Char"/>
    <w:basedOn w:val="Zadanifontodlomka"/>
    <w:link w:val="Zaglavlje"/>
    <w:uiPriority w:val="99"/>
    <w:rsid w:val="008B5A8D"/>
    <w:rPr>
      <w:sz w:val="24"/>
      <w:szCs w:val="24"/>
      <w:lang w:val="hr-HR"/>
    </w:rPr>
  </w:style>
  <w:style w:type="paragraph" w:styleId="Podnoje">
    <w:name w:val="footer"/>
    <w:basedOn w:val="Normal"/>
    <w:link w:val="PodnojeChar"/>
    <w:uiPriority w:val="99"/>
    <w:unhideWhenUsed/>
    <w:rsid w:val="008B5A8D"/>
    <w:pPr>
      <w:tabs>
        <w:tab w:val="center" w:pos="4536"/>
        <w:tab w:val="right" w:pos="9072"/>
      </w:tabs>
      <w:spacing w:after="0" w:line="240" w:lineRule="auto"/>
      <w:jc w:val="both"/>
    </w:pPr>
    <w:rPr>
      <w:rFonts w:cs="Times New Roman"/>
      <w:sz w:val="24"/>
      <w:szCs w:val="24"/>
      <w:lang w:val="hr-HR" w:bidi="en-US"/>
    </w:rPr>
  </w:style>
  <w:style w:type="character" w:customStyle="1" w:styleId="PodnojeChar">
    <w:name w:val="Podnožje Char"/>
    <w:basedOn w:val="Zadanifontodlomka"/>
    <w:link w:val="Podnoje"/>
    <w:uiPriority w:val="99"/>
    <w:rsid w:val="008B5A8D"/>
    <w:rPr>
      <w:sz w:val="24"/>
      <w:szCs w:val="24"/>
      <w:lang w:val="hr-HR"/>
    </w:rPr>
  </w:style>
  <w:style w:type="paragraph" w:customStyle="1" w:styleId="BasicParagraph">
    <w:name w:val="[Basic Paragraph]"/>
    <w:basedOn w:val="Normal"/>
    <w:uiPriority w:val="99"/>
    <w:rsid w:val="008B5A8D"/>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iperveza">
    <w:name w:val="Hyperlink"/>
    <w:basedOn w:val="Zadanifontodlomka"/>
    <w:uiPriority w:val="99"/>
    <w:unhideWhenUsed/>
    <w:rsid w:val="008B5A8D"/>
    <w:rPr>
      <w:color w:val="0000FF" w:themeColor="hyperlink"/>
      <w:u w:val="single"/>
    </w:rPr>
  </w:style>
  <w:style w:type="table" w:styleId="Reetkatablice">
    <w:name w:val="Table Grid"/>
    <w:basedOn w:val="Obinatablica"/>
    <w:uiPriority w:val="39"/>
    <w:rsid w:val="008B5A8D"/>
    <w:pPr>
      <w:spacing w:after="0" w:line="240" w:lineRule="auto"/>
      <w:jc w:val="left"/>
    </w:pPr>
    <w:rPr>
      <w:rFonts w:cstheme="minorBid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8B5A8D"/>
    <w:pPr>
      <w:spacing w:after="0" w:line="240" w:lineRule="auto"/>
      <w:jc w:val="both"/>
    </w:pPr>
    <w:rPr>
      <w:rFonts w:ascii="Tahoma" w:hAnsi="Tahoma" w:cs="Tahoma"/>
      <w:sz w:val="16"/>
      <w:szCs w:val="16"/>
      <w:lang w:val="hr-HR" w:bidi="en-US"/>
    </w:rPr>
  </w:style>
  <w:style w:type="character" w:customStyle="1" w:styleId="TekstbaloniaChar">
    <w:name w:val="Tekst balončića Char"/>
    <w:basedOn w:val="Zadanifontodlomka"/>
    <w:link w:val="Tekstbalonia"/>
    <w:uiPriority w:val="99"/>
    <w:semiHidden/>
    <w:rsid w:val="008B5A8D"/>
    <w:rPr>
      <w:rFonts w:ascii="Tahoma" w:hAnsi="Tahoma" w:cs="Tahoma"/>
      <w:sz w:val="16"/>
      <w:szCs w:val="16"/>
      <w:lang w:val="hr-HR"/>
    </w:rPr>
  </w:style>
  <w:style w:type="character" w:styleId="Referencafusnote">
    <w:name w:val="footnote reference"/>
    <w:rsid w:val="00DA2324"/>
    <w:rPr>
      <w:w w:val="100"/>
      <w:position w:val="-1"/>
      <w:effect w:val="none"/>
      <w:vertAlign w:val="superscript"/>
      <w:cs w:val="0"/>
      <w:em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120"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156"/>
    <w:pPr>
      <w:spacing w:after="160" w:line="259" w:lineRule="auto"/>
      <w:jc w:val="left"/>
    </w:pPr>
    <w:rPr>
      <w:rFonts w:cstheme="minorBidi"/>
      <w:lang w:bidi="ar-SA"/>
    </w:rPr>
  </w:style>
  <w:style w:type="paragraph" w:styleId="Naslov1">
    <w:name w:val="heading 1"/>
    <w:basedOn w:val="Normal"/>
    <w:next w:val="Normal"/>
    <w:link w:val="Naslov1Char"/>
    <w:uiPriority w:val="9"/>
    <w:qFormat/>
    <w:rsid w:val="008F2113"/>
    <w:pPr>
      <w:keepNext/>
      <w:spacing w:before="240" w:after="60" w:line="240" w:lineRule="auto"/>
      <w:jc w:val="both"/>
      <w:outlineLvl w:val="0"/>
    </w:pPr>
    <w:rPr>
      <w:rFonts w:asciiTheme="majorHAnsi" w:eastAsiaTheme="majorEastAsia" w:hAnsiTheme="majorHAnsi" w:cs="Times New Roman"/>
      <w:b/>
      <w:bCs/>
      <w:kern w:val="32"/>
      <w:sz w:val="32"/>
      <w:szCs w:val="32"/>
      <w:lang w:val="hr-HR" w:bidi="en-US"/>
    </w:rPr>
  </w:style>
  <w:style w:type="paragraph" w:styleId="Naslov2">
    <w:name w:val="heading 2"/>
    <w:basedOn w:val="Normal"/>
    <w:next w:val="Normal"/>
    <w:link w:val="Naslov2Char"/>
    <w:uiPriority w:val="9"/>
    <w:semiHidden/>
    <w:unhideWhenUsed/>
    <w:qFormat/>
    <w:rsid w:val="008F2113"/>
    <w:pPr>
      <w:keepNext/>
      <w:spacing w:before="240" w:after="60" w:line="240" w:lineRule="auto"/>
      <w:jc w:val="both"/>
      <w:outlineLvl w:val="1"/>
    </w:pPr>
    <w:rPr>
      <w:rFonts w:asciiTheme="majorHAnsi" w:eastAsiaTheme="majorEastAsia" w:hAnsiTheme="majorHAnsi" w:cs="Times New Roman"/>
      <w:b/>
      <w:bCs/>
      <w:i/>
      <w:iCs/>
      <w:sz w:val="28"/>
      <w:szCs w:val="28"/>
      <w:lang w:val="hr-HR" w:bidi="en-US"/>
    </w:rPr>
  </w:style>
  <w:style w:type="paragraph" w:styleId="Naslov3">
    <w:name w:val="heading 3"/>
    <w:basedOn w:val="Normal"/>
    <w:next w:val="Normal"/>
    <w:link w:val="Naslov3Char"/>
    <w:uiPriority w:val="9"/>
    <w:semiHidden/>
    <w:unhideWhenUsed/>
    <w:qFormat/>
    <w:rsid w:val="008F2113"/>
    <w:pPr>
      <w:keepNext/>
      <w:spacing w:before="240" w:after="60" w:line="240" w:lineRule="auto"/>
      <w:jc w:val="both"/>
      <w:outlineLvl w:val="2"/>
    </w:pPr>
    <w:rPr>
      <w:rFonts w:asciiTheme="majorHAnsi" w:eastAsiaTheme="majorEastAsia" w:hAnsiTheme="majorHAnsi" w:cs="Times New Roman"/>
      <w:b/>
      <w:bCs/>
      <w:sz w:val="26"/>
      <w:szCs w:val="26"/>
      <w:lang w:val="hr-HR" w:bidi="en-US"/>
    </w:rPr>
  </w:style>
  <w:style w:type="paragraph" w:styleId="Naslov4">
    <w:name w:val="heading 4"/>
    <w:basedOn w:val="Normal"/>
    <w:next w:val="Normal"/>
    <w:link w:val="Naslov4Char"/>
    <w:uiPriority w:val="9"/>
    <w:semiHidden/>
    <w:unhideWhenUsed/>
    <w:qFormat/>
    <w:rsid w:val="008F2113"/>
    <w:pPr>
      <w:keepNext/>
      <w:spacing w:before="240" w:after="60" w:line="240" w:lineRule="auto"/>
      <w:jc w:val="both"/>
      <w:outlineLvl w:val="3"/>
    </w:pPr>
    <w:rPr>
      <w:rFonts w:cs="Times New Roman"/>
      <w:b/>
      <w:bCs/>
      <w:sz w:val="28"/>
      <w:szCs w:val="28"/>
      <w:lang w:val="hr-HR" w:bidi="en-US"/>
    </w:rPr>
  </w:style>
  <w:style w:type="paragraph" w:styleId="Naslov5">
    <w:name w:val="heading 5"/>
    <w:basedOn w:val="Normal"/>
    <w:next w:val="Normal"/>
    <w:link w:val="Naslov5Char"/>
    <w:uiPriority w:val="9"/>
    <w:semiHidden/>
    <w:unhideWhenUsed/>
    <w:qFormat/>
    <w:rsid w:val="008F2113"/>
    <w:pPr>
      <w:spacing w:before="240" w:after="60" w:line="240" w:lineRule="auto"/>
      <w:jc w:val="both"/>
      <w:outlineLvl w:val="4"/>
    </w:pPr>
    <w:rPr>
      <w:rFonts w:cs="Times New Roman"/>
      <w:b/>
      <w:bCs/>
      <w:i/>
      <w:iCs/>
      <w:sz w:val="26"/>
      <w:szCs w:val="26"/>
      <w:lang w:val="hr-HR" w:bidi="en-US"/>
    </w:rPr>
  </w:style>
  <w:style w:type="paragraph" w:styleId="Naslov6">
    <w:name w:val="heading 6"/>
    <w:basedOn w:val="Normal"/>
    <w:next w:val="Normal"/>
    <w:link w:val="Naslov6Char"/>
    <w:uiPriority w:val="9"/>
    <w:semiHidden/>
    <w:unhideWhenUsed/>
    <w:qFormat/>
    <w:rsid w:val="008F2113"/>
    <w:pPr>
      <w:spacing w:before="240" w:after="60" w:line="240" w:lineRule="auto"/>
      <w:jc w:val="both"/>
      <w:outlineLvl w:val="5"/>
    </w:pPr>
    <w:rPr>
      <w:rFonts w:cs="Times New Roman"/>
      <w:b/>
      <w:bCs/>
      <w:lang w:val="hr-HR" w:bidi="en-US"/>
    </w:rPr>
  </w:style>
  <w:style w:type="paragraph" w:styleId="Naslov7">
    <w:name w:val="heading 7"/>
    <w:basedOn w:val="Normal"/>
    <w:next w:val="Normal"/>
    <w:link w:val="Naslov7Char"/>
    <w:uiPriority w:val="9"/>
    <w:semiHidden/>
    <w:unhideWhenUsed/>
    <w:qFormat/>
    <w:rsid w:val="008F2113"/>
    <w:pPr>
      <w:spacing w:before="240" w:after="60" w:line="240" w:lineRule="auto"/>
      <w:jc w:val="both"/>
      <w:outlineLvl w:val="6"/>
    </w:pPr>
    <w:rPr>
      <w:rFonts w:cs="Times New Roman"/>
      <w:sz w:val="24"/>
      <w:szCs w:val="24"/>
      <w:lang w:val="hr-HR" w:bidi="en-US"/>
    </w:rPr>
  </w:style>
  <w:style w:type="paragraph" w:styleId="Naslov8">
    <w:name w:val="heading 8"/>
    <w:basedOn w:val="Normal"/>
    <w:next w:val="Normal"/>
    <w:link w:val="Naslov8Char"/>
    <w:uiPriority w:val="9"/>
    <w:semiHidden/>
    <w:unhideWhenUsed/>
    <w:qFormat/>
    <w:rsid w:val="008F2113"/>
    <w:pPr>
      <w:spacing w:before="240" w:after="60" w:line="240" w:lineRule="auto"/>
      <w:jc w:val="both"/>
      <w:outlineLvl w:val="7"/>
    </w:pPr>
    <w:rPr>
      <w:rFonts w:cs="Times New Roman"/>
      <w:i/>
      <w:iCs/>
      <w:sz w:val="24"/>
      <w:szCs w:val="24"/>
      <w:lang w:val="hr-HR" w:bidi="en-US"/>
    </w:rPr>
  </w:style>
  <w:style w:type="paragraph" w:styleId="Naslov9">
    <w:name w:val="heading 9"/>
    <w:basedOn w:val="Normal"/>
    <w:next w:val="Normal"/>
    <w:link w:val="Naslov9Char"/>
    <w:uiPriority w:val="9"/>
    <w:semiHidden/>
    <w:unhideWhenUsed/>
    <w:qFormat/>
    <w:rsid w:val="008F2113"/>
    <w:pPr>
      <w:spacing w:before="240" w:after="60" w:line="240" w:lineRule="auto"/>
      <w:jc w:val="both"/>
      <w:outlineLvl w:val="8"/>
    </w:pPr>
    <w:rPr>
      <w:rFonts w:asciiTheme="majorHAnsi" w:eastAsiaTheme="majorEastAsia" w:hAnsiTheme="majorHAnsi" w:cs="Times New Roman"/>
      <w:lang w:val="hr-HR" w:bidi="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8F2113"/>
    <w:rPr>
      <w:rFonts w:asciiTheme="majorHAnsi" w:eastAsiaTheme="majorEastAsia" w:hAnsiTheme="majorHAnsi"/>
      <w:b/>
      <w:bCs/>
      <w:kern w:val="32"/>
      <w:sz w:val="32"/>
      <w:szCs w:val="32"/>
    </w:rPr>
  </w:style>
  <w:style w:type="character" w:customStyle="1" w:styleId="Naslov2Char">
    <w:name w:val="Naslov 2 Char"/>
    <w:basedOn w:val="Zadanifontodlomka"/>
    <w:link w:val="Naslov2"/>
    <w:uiPriority w:val="9"/>
    <w:semiHidden/>
    <w:rsid w:val="008F2113"/>
    <w:rPr>
      <w:rFonts w:asciiTheme="majorHAnsi" w:eastAsiaTheme="majorEastAsia" w:hAnsiTheme="majorHAnsi"/>
      <w:b/>
      <w:bCs/>
      <w:i/>
      <w:iCs/>
      <w:sz w:val="28"/>
      <w:szCs w:val="28"/>
    </w:rPr>
  </w:style>
  <w:style w:type="character" w:customStyle="1" w:styleId="Naslov3Char">
    <w:name w:val="Naslov 3 Char"/>
    <w:basedOn w:val="Zadanifontodlomka"/>
    <w:link w:val="Naslov3"/>
    <w:uiPriority w:val="9"/>
    <w:semiHidden/>
    <w:rsid w:val="008F2113"/>
    <w:rPr>
      <w:rFonts w:asciiTheme="majorHAnsi" w:eastAsiaTheme="majorEastAsia" w:hAnsiTheme="majorHAnsi"/>
      <w:b/>
      <w:bCs/>
      <w:sz w:val="26"/>
      <w:szCs w:val="26"/>
    </w:rPr>
  </w:style>
  <w:style w:type="character" w:customStyle="1" w:styleId="Naslov4Char">
    <w:name w:val="Naslov 4 Char"/>
    <w:basedOn w:val="Zadanifontodlomka"/>
    <w:link w:val="Naslov4"/>
    <w:uiPriority w:val="9"/>
    <w:rsid w:val="008F2113"/>
    <w:rPr>
      <w:b/>
      <w:bCs/>
      <w:sz w:val="28"/>
      <w:szCs w:val="28"/>
    </w:rPr>
  </w:style>
  <w:style w:type="character" w:customStyle="1" w:styleId="Naslov5Char">
    <w:name w:val="Naslov 5 Char"/>
    <w:basedOn w:val="Zadanifontodlomka"/>
    <w:link w:val="Naslov5"/>
    <w:uiPriority w:val="9"/>
    <w:semiHidden/>
    <w:rsid w:val="008F2113"/>
    <w:rPr>
      <w:b/>
      <w:bCs/>
      <w:i/>
      <w:iCs/>
      <w:sz w:val="26"/>
      <w:szCs w:val="26"/>
    </w:rPr>
  </w:style>
  <w:style w:type="character" w:customStyle="1" w:styleId="Naslov6Char">
    <w:name w:val="Naslov 6 Char"/>
    <w:basedOn w:val="Zadanifontodlomka"/>
    <w:link w:val="Naslov6"/>
    <w:uiPriority w:val="9"/>
    <w:semiHidden/>
    <w:rsid w:val="008F2113"/>
    <w:rPr>
      <w:b/>
      <w:bCs/>
    </w:rPr>
  </w:style>
  <w:style w:type="character" w:customStyle="1" w:styleId="Naslov7Char">
    <w:name w:val="Naslov 7 Char"/>
    <w:basedOn w:val="Zadanifontodlomka"/>
    <w:link w:val="Naslov7"/>
    <w:uiPriority w:val="9"/>
    <w:semiHidden/>
    <w:rsid w:val="008F2113"/>
    <w:rPr>
      <w:sz w:val="24"/>
      <w:szCs w:val="24"/>
    </w:rPr>
  </w:style>
  <w:style w:type="character" w:customStyle="1" w:styleId="Naslov8Char">
    <w:name w:val="Naslov 8 Char"/>
    <w:basedOn w:val="Zadanifontodlomka"/>
    <w:link w:val="Naslov8"/>
    <w:uiPriority w:val="9"/>
    <w:semiHidden/>
    <w:rsid w:val="008F2113"/>
    <w:rPr>
      <w:i/>
      <w:iCs/>
      <w:sz w:val="24"/>
      <w:szCs w:val="24"/>
    </w:rPr>
  </w:style>
  <w:style w:type="character" w:customStyle="1" w:styleId="Naslov9Char">
    <w:name w:val="Naslov 9 Char"/>
    <w:basedOn w:val="Zadanifontodlomka"/>
    <w:link w:val="Naslov9"/>
    <w:uiPriority w:val="9"/>
    <w:semiHidden/>
    <w:rsid w:val="008F2113"/>
    <w:rPr>
      <w:rFonts w:asciiTheme="majorHAnsi" w:eastAsiaTheme="majorEastAsia" w:hAnsiTheme="majorHAnsi"/>
    </w:rPr>
  </w:style>
  <w:style w:type="paragraph" w:styleId="Naslov">
    <w:name w:val="Title"/>
    <w:basedOn w:val="Normal"/>
    <w:next w:val="Normal"/>
    <w:link w:val="NaslovChar"/>
    <w:uiPriority w:val="10"/>
    <w:qFormat/>
    <w:rsid w:val="008F2113"/>
    <w:pPr>
      <w:spacing w:before="240" w:after="60" w:line="240" w:lineRule="auto"/>
      <w:jc w:val="center"/>
      <w:outlineLvl w:val="0"/>
    </w:pPr>
    <w:rPr>
      <w:rFonts w:asciiTheme="majorHAnsi" w:eastAsiaTheme="majorEastAsia" w:hAnsiTheme="majorHAnsi" w:cs="Times New Roman"/>
      <w:b/>
      <w:bCs/>
      <w:kern w:val="28"/>
      <w:sz w:val="32"/>
      <w:szCs w:val="32"/>
      <w:lang w:val="hr-HR" w:bidi="en-US"/>
    </w:rPr>
  </w:style>
  <w:style w:type="character" w:customStyle="1" w:styleId="NaslovChar">
    <w:name w:val="Naslov Char"/>
    <w:basedOn w:val="Zadanifontodlomka"/>
    <w:link w:val="Naslov"/>
    <w:uiPriority w:val="10"/>
    <w:rsid w:val="008F2113"/>
    <w:rPr>
      <w:rFonts w:asciiTheme="majorHAnsi" w:eastAsiaTheme="majorEastAsia" w:hAnsiTheme="majorHAnsi"/>
      <w:b/>
      <w:bCs/>
      <w:kern w:val="28"/>
      <w:sz w:val="32"/>
      <w:szCs w:val="32"/>
    </w:rPr>
  </w:style>
  <w:style w:type="paragraph" w:styleId="Podnaslov">
    <w:name w:val="Subtitle"/>
    <w:basedOn w:val="Normal"/>
    <w:next w:val="Normal"/>
    <w:link w:val="PodnaslovChar"/>
    <w:uiPriority w:val="11"/>
    <w:qFormat/>
    <w:rsid w:val="008F2113"/>
    <w:pPr>
      <w:spacing w:after="60" w:line="240" w:lineRule="auto"/>
      <w:jc w:val="center"/>
      <w:outlineLvl w:val="1"/>
    </w:pPr>
    <w:rPr>
      <w:rFonts w:asciiTheme="majorHAnsi" w:eastAsiaTheme="majorEastAsia" w:hAnsiTheme="majorHAnsi" w:cs="Times New Roman"/>
      <w:sz w:val="24"/>
      <w:szCs w:val="24"/>
      <w:lang w:val="hr-HR" w:bidi="en-US"/>
    </w:rPr>
  </w:style>
  <w:style w:type="character" w:customStyle="1" w:styleId="PodnaslovChar">
    <w:name w:val="Podnaslov Char"/>
    <w:basedOn w:val="Zadanifontodlomka"/>
    <w:link w:val="Podnaslov"/>
    <w:uiPriority w:val="11"/>
    <w:rsid w:val="008F2113"/>
    <w:rPr>
      <w:rFonts w:asciiTheme="majorHAnsi" w:eastAsiaTheme="majorEastAsia" w:hAnsiTheme="majorHAnsi"/>
      <w:sz w:val="24"/>
      <w:szCs w:val="24"/>
    </w:rPr>
  </w:style>
  <w:style w:type="character" w:styleId="Naglaeno">
    <w:name w:val="Strong"/>
    <w:basedOn w:val="Zadanifontodlomka"/>
    <w:uiPriority w:val="22"/>
    <w:qFormat/>
    <w:rsid w:val="008F2113"/>
    <w:rPr>
      <w:b/>
      <w:bCs/>
    </w:rPr>
  </w:style>
  <w:style w:type="character" w:styleId="Istaknuto">
    <w:name w:val="Emphasis"/>
    <w:basedOn w:val="Zadanifontodlomka"/>
    <w:uiPriority w:val="20"/>
    <w:qFormat/>
    <w:rsid w:val="008F2113"/>
    <w:rPr>
      <w:rFonts w:asciiTheme="minorHAnsi" w:hAnsiTheme="minorHAnsi"/>
      <w:b/>
      <w:i/>
      <w:iCs/>
    </w:rPr>
  </w:style>
  <w:style w:type="paragraph" w:styleId="Bezproreda">
    <w:name w:val="No Spacing"/>
    <w:basedOn w:val="Normal"/>
    <w:uiPriority w:val="1"/>
    <w:qFormat/>
    <w:rsid w:val="008F2113"/>
    <w:pPr>
      <w:spacing w:after="0" w:line="240" w:lineRule="auto"/>
      <w:jc w:val="both"/>
    </w:pPr>
    <w:rPr>
      <w:rFonts w:cs="Times New Roman"/>
      <w:sz w:val="24"/>
      <w:szCs w:val="32"/>
      <w:lang w:val="hr-HR" w:bidi="en-US"/>
    </w:rPr>
  </w:style>
  <w:style w:type="paragraph" w:styleId="Odlomakpopisa">
    <w:name w:val="List Paragraph"/>
    <w:basedOn w:val="Normal"/>
    <w:uiPriority w:val="34"/>
    <w:qFormat/>
    <w:rsid w:val="008F2113"/>
    <w:pPr>
      <w:spacing w:after="0" w:line="240" w:lineRule="auto"/>
      <w:ind w:left="720"/>
      <w:contextualSpacing/>
      <w:jc w:val="both"/>
    </w:pPr>
    <w:rPr>
      <w:rFonts w:cs="Times New Roman"/>
      <w:sz w:val="24"/>
      <w:szCs w:val="24"/>
      <w:lang w:val="hr-HR" w:bidi="en-US"/>
    </w:rPr>
  </w:style>
  <w:style w:type="paragraph" w:styleId="Citat">
    <w:name w:val="Quote"/>
    <w:basedOn w:val="Normal"/>
    <w:next w:val="Normal"/>
    <w:link w:val="CitatChar"/>
    <w:uiPriority w:val="29"/>
    <w:qFormat/>
    <w:rsid w:val="008F2113"/>
    <w:pPr>
      <w:spacing w:after="0" w:line="240" w:lineRule="auto"/>
      <w:jc w:val="both"/>
    </w:pPr>
    <w:rPr>
      <w:rFonts w:cs="Times New Roman"/>
      <w:i/>
      <w:sz w:val="24"/>
      <w:szCs w:val="24"/>
      <w:lang w:val="hr-HR" w:bidi="en-US"/>
    </w:rPr>
  </w:style>
  <w:style w:type="character" w:customStyle="1" w:styleId="CitatChar">
    <w:name w:val="Citat Char"/>
    <w:basedOn w:val="Zadanifontodlomka"/>
    <w:link w:val="Citat"/>
    <w:uiPriority w:val="29"/>
    <w:rsid w:val="008F2113"/>
    <w:rPr>
      <w:i/>
      <w:sz w:val="24"/>
      <w:szCs w:val="24"/>
    </w:rPr>
  </w:style>
  <w:style w:type="paragraph" w:styleId="Naglaencitat">
    <w:name w:val="Intense Quote"/>
    <w:basedOn w:val="Normal"/>
    <w:next w:val="Normal"/>
    <w:link w:val="NaglaencitatChar"/>
    <w:uiPriority w:val="30"/>
    <w:qFormat/>
    <w:rsid w:val="008F2113"/>
    <w:pPr>
      <w:spacing w:after="0" w:line="240" w:lineRule="auto"/>
      <w:ind w:left="720" w:right="720"/>
      <w:jc w:val="both"/>
    </w:pPr>
    <w:rPr>
      <w:rFonts w:cs="Times New Roman"/>
      <w:b/>
      <w:i/>
      <w:sz w:val="24"/>
      <w:lang w:val="hr-HR" w:bidi="en-US"/>
    </w:rPr>
  </w:style>
  <w:style w:type="character" w:customStyle="1" w:styleId="NaglaencitatChar">
    <w:name w:val="Naglašen citat Char"/>
    <w:basedOn w:val="Zadanifontodlomka"/>
    <w:link w:val="Naglaencitat"/>
    <w:uiPriority w:val="30"/>
    <w:rsid w:val="008F2113"/>
    <w:rPr>
      <w:b/>
      <w:i/>
      <w:sz w:val="24"/>
    </w:rPr>
  </w:style>
  <w:style w:type="character" w:styleId="Neupadljivoisticanje">
    <w:name w:val="Subtle Emphasis"/>
    <w:uiPriority w:val="19"/>
    <w:qFormat/>
    <w:rsid w:val="008F2113"/>
    <w:rPr>
      <w:i/>
      <w:color w:val="5A5A5A" w:themeColor="text1" w:themeTint="A5"/>
    </w:rPr>
  </w:style>
  <w:style w:type="character" w:styleId="Jakoisticanje">
    <w:name w:val="Intense Emphasis"/>
    <w:basedOn w:val="Zadanifontodlomka"/>
    <w:uiPriority w:val="21"/>
    <w:qFormat/>
    <w:rsid w:val="008F2113"/>
    <w:rPr>
      <w:b/>
      <w:i/>
      <w:sz w:val="24"/>
      <w:szCs w:val="24"/>
      <w:u w:val="single"/>
    </w:rPr>
  </w:style>
  <w:style w:type="character" w:styleId="Neupadljivareferenca">
    <w:name w:val="Subtle Reference"/>
    <w:basedOn w:val="Zadanifontodlomka"/>
    <w:uiPriority w:val="31"/>
    <w:qFormat/>
    <w:rsid w:val="008F2113"/>
    <w:rPr>
      <w:sz w:val="24"/>
      <w:szCs w:val="24"/>
      <w:u w:val="single"/>
    </w:rPr>
  </w:style>
  <w:style w:type="character" w:styleId="Istaknutareferenca">
    <w:name w:val="Intense Reference"/>
    <w:basedOn w:val="Zadanifontodlomka"/>
    <w:uiPriority w:val="32"/>
    <w:qFormat/>
    <w:rsid w:val="008F2113"/>
    <w:rPr>
      <w:b/>
      <w:sz w:val="24"/>
      <w:u w:val="single"/>
    </w:rPr>
  </w:style>
  <w:style w:type="character" w:styleId="Naslovknjige">
    <w:name w:val="Book Title"/>
    <w:basedOn w:val="Zadanifontodlomka"/>
    <w:uiPriority w:val="33"/>
    <w:qFormat/>
    <w:rsid w:val="008F2113"/>
    <w:rPr>
      <w:rFonts w:asciiTheme="majorHAnsi" w:eastAsiaTheme="majorEastAsia" w:hAnsiTheme="majorHAnsi"/>
      <w:b/>
      <w:i/>
      <w:sz w:val="24"/>
      <w:szCs w:val="24"/>
    </w:rPr>
  </w:style>
  <w:style w:type="paragraph" w:styleId="TOCNaslov">
    <w:name w:val="TOC Heading"/>
    <w:basedOn w:val="Naslov1"/>
    <w:next w:val="Normal"/>
    <w:uiPriority w:val="39"/>
    <w:semiHidden/>
    <w:unhideWhenUsed/>
    <w:qFormat/>
    <w:rsid w:val="008F2113"/>
    <w:pPr>
      <w:outlineLvl w:val="9"/>
    </w:pPr>
  </w:style>
  <w:style w:type="paragraph" w:styleId="Zaglavlje">
    <w:name w:val="header"/>
    <w:basedOn w:val="Normal"/>
    <w:link w:val="ZaglavljeChar"/>
    <w:uiPriority w:val="99"/>
    <w:unhideWhenUsed/>
    <w:rsid w:val="008B5A8D"/>
    <w:pPr>
      <w:tabs>
        <w:tab w:val="center" w:pos="4536"/>
        <w:tab w:val="right" w:pos="9072"/>
      </w:tabs>
      <w:spacing w:after="0" w:line="240" w:lineRule="auto"/>
      <w:jc w:val="both"/>
    </w:pPr>
    <w:rPr>
      <w:rFonts w:cs="Times New Roman"/>
      <w:sz w:val="24"/>
      <w:szCs w:val="24"/>
      <w:lang w:val="hr-HR" w:bidi="en-US"/>
    </w:rPr>
  </w:style>
  <w:style w:type="character" w:customStyle="1" w:styleId="ZaglavljeChar">
    <w:name w:val="Zaglavlje Char"/>
    <w:basedOn w:val="Zadanifontodlomka"/>
    <w:link w:val="Zaglavlje"/>
    <w:uiPriority w:val="99"/>
    <w:rsid w:val="008B5A8D"/>
    <w:rPr>
      <w:sz w:val="24"/>
      <w:szCs w:val="24"/>
      <w:lang w:val="hr-HR"/>
    </w:rPr>
  </w:style>
  <w:style w:type="paragraph" w:styleId="Podnoje">
    <w:name w:val="footer"/>
    <w:basedOn w:val="Normal"/>
    <w:link w:val="PodnojeChar"/>
    <w:uiPriority w:val="99"/>
    <w:unhideWhenUsed/>
    <w:rsid w:val="008B5A8D"/>
    <w:pPr>
      <w:tabs>
        <w:tab w:val="center" w:pos="4536"/>
        <w:tab w:val="right" w:pos="9072"/>
      </w:tabs>
      <w:spacing w:after="0" w:line="240" w:lineRule="auto"/>
      <w:jc w:val="both"/>
    </w:pPr>
    <w:rPr>
      <w:rFonts w:cs="Times New Roman"/>
      <w:sz w:val="24"/>
      <w:szCs w:val="24"/>
      <w:lang w:val="hr-HR" w:bidi="en-US"/>
    </w:rPr>
  </w:style>
  <w:style w:type="character" w:customStyle="1" w:styleId="PodnojeChar">
    <w:name w:val="Podnožje Char"/>
    <w:basedOn w:val="Zadanifontodlomka"/>
    <w:link w:val="Podnoje"/>
    <w:uiPriority w:val="99"/>
    <w:rsid w:val="008B5A8D"/>
    <w:rPr>
      <w:sz w:val="24"/>
      <w:szCs w:val="24"/>
      <w:lang w:val="hr-HR"/>
    </w:rPr>
  </w:style>
  <w:style w:type="paragraph" w:customStyle="1" w:styleId="BasicParagraph">
    <w:name w:val="[Basic Paragraph]"/>
    <w:basedOn w:val="Normal"/>
    <w:uiPriority w:val="99"/>
    <w:rsid w:val="008B5A8D"/>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iperveza">
    <w:name w:val="Hyperlink"/>
    <w:basedOn w:val="Zadanifontodlomka"/>
    <w:uiPriority w:val="99"/>
    <w:unhideWhenUsed/>
    <w:rsid w:val="008B5A8D"/>
    <w:rPr>
      <w:color w:val="0000FF" w:themeColor="hyperlink"/>
      <w:u w:val="single"/>
    </w:rPr>
  </w:style>
  <w:style w:type="table" w:styleId="Reetkatablice">
    <w:name w:val="Table Grid"/>
    <w:basedOn w:val="Obinatablica"/>
    <w:uiPriority w:val="39"/>
    <w:rsid w:val="008B5A8D"/>
    <w:pPr>
      <w:spacing w:after="0" w:line="240" w:lineRule="auto"/>
      <w:jc w:val="left"/>
    </w:pPr>
    <w:rPr>
      <w:rFonts w:cstheme="minorBid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8B5A8D"/>
    <w:pPr>
      <w:spacing w:after="0" w:line="240" w:lineRule="auto"/>
      <w:jc w:val="both"/>
    </w:pPr>
    <w:rPr>
      <w:rFonts w:ascii="Tahoma" w:hAnsi="Tahoma" w:cs="Tahoma"/>
      <w:sz w:val="16"/>
      <w:szCs w:val="16"/>
      <w:lang w:val="hr-HR" w:bidi="en-US"/>
    </w:rPr>
  </w:style>
  <w:style w:type="character" w:customStyle="1" w:styleId="TekstbaloniaChar">
    <w:name w:val="Tekst balončića Char"/>
    <w:basedOn w:val="Zadanifontodlomka"/>
    <w:link w:val="Tekstbalonia"/>
    <w:uiPriority w:val="99"/>
    <w:semiHidden/>
    <w:rsid w:val="008B5A8D"/>
    <w:rPr>
      <w:rFonts w:ascii="Tahoma" w:hAnsi="Tahoma" w:cs="Tahoma"/>
      <w:sz w:val="16"/>
      <w:szCs w:val="16"/>
      <w:lang w:val="hr-HR"/>
    </w:rPr>
  </w:style>
  <w:style w:type="character" w:styleId="Referencafusnote">
    <w:name w:val="footnote reference"/>
    <w:rsid w:val="00DA2324"/>
    <w:rPr>
      <w:w w:val="100"/>
      <w:position w:val="-1"/>
      <w:effect w:val="none"/>
      <w:vertAlign w:val="superscript"/>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zmostar.com/index.php/natjecaji/javne-nabavke.html" TargetMode="External"/><Relationship Id="rId13" Type="http://schemas.openxmlformats.org/officeDocument/2006/relationships/hyperlink" Target="http://dzmostar.com/index.php/natjecaji/javne-nabavke.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iroslav.ivankovic@dzmostar.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zmostar.com/index.php/natjecaji/javne-nabavke.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iroslav.ivankovic@dzmostar.com" TargetMode="External"/><Relationship Id="rId4" Type="http://schemas.openxmlformats.org/officeDocument/2006/relationships/settings" Target="settings.xml"/><Relationship Id="rId9" Type="http://schemas.openxmlformats.org/officeDocument/2006/relationships/hyperlink" Target="http://dzmostar.com/index.php/natjecaji/javne-nabavke.html" TargetMode="External"/><Relationship Id="rId14" Type="http://schemas.openxmlformats.org/officeDocument/2006/relationships/hyperlink" Target="http://ec.europa.eu/budget/graphs/inforeuro.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dzmostar.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3613</Words>
  <Characters>20597</Characters>
  <Application>Microsoft Office Word</Application>
  <DocSecurity>0</DocSecurity>
  <Lines>171</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Dalibor</dc:creator>
  <cp:lastModifiedBy>Korisnik</cp:lastModifiedBy>
  <cp:revision>2</cp:revision>
  <cp:lastPrinted>2020-03-12T08:59:00Z</cp:lastPrinted>
  <dcterms:created xsi:type="dcterms:W3CDTF">2020-06-04T14:09:00Z</dcterms:created>
  <dcterms:modified xsi:type="dcterms:W3CDTF">2020-06-04T14:09:00Z</dcterms:modified>
</cp:coreProperties>
</file>